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5B" w:rsidRPr="001A365D" w:rsidRDefault="0020225B" w:rsidP="001A365D">
      <w:pPr>
        <w:pStyle w:val="Cmsor1"/>
        <w:jc w:val="center"/>
        <w:rPr>
          <w:rFonts w:ascii="Ebrima" w:hAnsi="Ebrima"/>
        </w:rPr>
      </w:pPr>
      <w:r w:rsidRPr="001A365D">
        <w:rPr>
          <w:rFonts w:ascii="Ebrima" w:hAnsi="Ebrima"/>
        </w:rPr>
        <w:t>Nagy Boldizsár:</w:t>
      </w:r>
    </w:p>
    <w:p w:rsidR="003C7563" w:rsidRPr="001A365D" w:rsidRDefault="0044560A" w:rsidP="001A365D">
      <w:pPr>
        <w:pStyle w:val="Cmsor1"/>
        <w:jc w:val="center"/>
        <w:rPr>
          <w:rFonts w:ascii="Ebrima" w:hAnsi="Ebrima"/>
        </w:rPr>
      </w:pPr>
      <w:r w:rsidRPr="001A365D">
        <w:rPr>
          <w:rFonts w:ascii="Ebrima" w:hAnsi="Ebrima"/>
        </w:rPr>
        <w:t>Polgártársa</w:t>
      </w:r>
      <w:r w:rsidR="00420B92" w:rsidRPr="001A365D">
        <w:rPr>
          <w:rFonts w:ascii="Ebrima" w:hAnsi="Ebrima"/>
        </w:rPr>
        <w:t>m</w:t>
      </w:r>
      <w:r w:rsidRPr="001A365D">
        <w:rPr>
          <w:rFonts w:ascii="Ebrima" w:hAnsi="Ebrima"/>
        </w:rPr>
        <w:t>,</w:t>
      </w:r>
      <w:r w:rsidR="00420B92" w:rsidRPr="001A365D">
        <w:rPr>
          <w:rFonts w:ascii="Ebrima" w:hAnsi="Ebrima"/>
        </w:rPr>
        <w:t xml:space="preserve"> ne gyere!</w:t>
      </w:r>
    </w:p>
    <w:p w:rsidR="00420B92" w:rsidRPr="001A365D" w:rsidRDefault="00420B92" w:rsidP="001A365D">
      <w:pPr>
        <w:pStyle w:val="Cmsor1"/>
        <w:jc w:val="center"/>
        <w:rPr>
          <w:rFonts w:ascii="Ebrima" w:hAnsi="Ebrima"/>
        </w:rPr>
      </w:pPr>
      <w:r w:rsidRPr="001A365D">
        <w:rPr>
          <w:rFonts w:ascii="Ebrima" w:hAnsi="Ebrima"/>
        </w:rPr>
        <w:t>Cameronról, Danoról és az európai vándorláspolitikáról</w:t>
      </w:r>
    </w:p>
    <w:p w:rsidR="00420B92" w:rsidRPr="001A365D" w:rsidRDefault="00420B92" w:rsidP="001A365D">
      <w:pPr>
        <w:jc w:val="both"/>
        <w:rPr>
          <w:rFonts w:ascii="Ebrima" w:hAnsi="Ebrima"/>
        </w:rPr>
      </w:pPr>
    </w:p>
    <w:p w:rsidR="00B57EE7" w:rsidRPr="001A365D" w:rsidRDefault="00420B92" w:rsidP="001A365D">
      <w:pPr>
        <w:jc w:val="both"/>
        <w:rPr>
          <w:rFonts w:ascii="Ebrima" w:hAnsi="Ebrima"/>
        </w:rPr>
      </w:pPr>
      <w:r w:rsidRPr="001A365D">
        <w:rPr>
          <w:rFonts w:ascii="Ebrima" w:hAnsi="Ebrima"/>
        </w:rPr>
        <w:t xml:space="preserve">David Cameron neve ismerős, </w:t>
      </w:r>
      <w:r w:rsidRPr="001A365D">
        <w:rPr>
          <w:rFonts w:ascii="Ebrima" w:eastAsia="Times New Roman" w:hAnsi="Ebrima" w:cs="Times New Roman"/>
          <w:bCs/>
          <w:lang w:eastAsia="hu-HU"/>
        </w:rPr>
        <w:t>Elisabeta Danoé és Florin Danoé</w:t>
      </w:r>
      <w:r w:rsidR="0020225B" w:rsidRPr="001A365D">
        <w:rPr>
          <w:rFonts w:ascii="Ebrima" w:eastAsia="Times New Roman" w:hAnsi="Ebrima" w:cs="Times New Roman"/>
          <w:bCs/>
          <w:lang w:eastAsia="hu-HU"/>
        </w:rPr>
        <w:t>,</w:t>
      </w:r>
      <w:r w:rsidRPr="001A365D">
        <w:rPr>
          <w:rFonts w:ascii="Ebrima" w:eastAsia="Times New Roman" w:hAnsi="Ebrima" w:cs="Times New Roman"/>
          <w:bCs/>
          <w:lang w:eastAsia="hu-HU"/>
        </w:rPr>
        <w:t xml:space="preserve"> </w:t>
      </w:r>
      <w:r w:rsidR="005F4503" w:rsidRPr="001A365D">
        <w:rPr>
          <w:rFonts w:ascii="Ebrima" w:eastAsia="Times New Roman" w:hAnsi="Ebrima" w:cs="Times New Roman"/>
          <w:bCs/>
          <w:lang w:eastAsia="hu-HU"/>
        </w:rPr>
        <w:t xml:space="preserve">a két román migránsé </w:t>
      </w:r>
      <w:r w:rsidRPr="001A365D">
        <w:rPr>
          <w:rFonts w:ascii="Ebrima" w:eastAsia="Times New Roman" w:hAnsi="Ebrima" w:cs="Times New Roman"/>
          <w:bCs/>
          <w:lang w:eastAsia="hu-HU"/>
        </w:rPr>
        <w:t>talán kevésbé, pedig</w:t>
      </w:r>
      <w:r w:rsidRPr="001A365D">
        <w:rPr>
          <w:rFonts w:ascii="Ebrima" w:eastAsia="Times New Roman" w:hAnsi="Ebrima" w:cs="Times New Roman"/>
          <w:lang w:eastAsia="hu-HU"/>
        </w:rPr>
        <w:t xml:space="preserve"> e három személyt összeköti, hogy mindhárman az Európai Unión belüli migrációról folytatott</w:t>
      </w:r>
      <w:r w:rsidR="0020225B" w:rsidRPr="001A365D">
        <w:rPr>
          <w:rFonts w:ascii="Ebrima" w:eastAsia="Times New Roman" w:hAnsi="Ebrima" w:cs="Times New Roman"/>
          <w:lang w:eastAsia="hu-HU"/>
        </w:rPr>
        <w:t xml:space="preserve"> viták főszereplői, előbbi brit</w:t>
      </w:r>
      <w:r w:rsidRPr="001A365D">
        <w:rPr>
          <w:rFonts w:ascii="Ebrima" w:eastAsia="Times New Roman" w:hAnsi="Ebrima" w:cs="Times New Roman"/>
          <w:lang w:eastAsia="hu-HU"/>
        </w:rPr>
        <w:t xml:space="preserve"> miniszterelnöki, utóbbi kettő EU polgári (és </w:t>
      </w:r>
      <w:r w:rsidR="00C55EFE" w:rsidRPr="001A365D">
        <w:rPr>
          <w:rFonts w:ascii="Ebrima" w:eastAsia="Times New Roman" w:hAnsi="Ebrima" w:cs="Times New Roman"/>
          <w:lang w:eastAsia="hu-HU"/>
        </w:rPr>
        <w:t>„</w:t>
      </w:r>
      <w:r w:rsidRPr="001A365D">
        <w:rPr>
          <w:rFonts w:ascii="Ebrima" w:eastAsia="Times New Roman" w:hAnsi="Ebrima" w:cs="Times New Roman"/>
          <w:lang w:eastAsia="hu-HU"/>
        </w:rPr>
        <w:t>jóléti  turista</w:t>
      </w:r>
      <w:r w:rsidR="00C55EFE" w:rsidRPr="001A365D">
        <w:rPr>
          <w:rFonts w:ascii="Ebrima" w:eastAsia="Times New Roman" w:hAnsi="Ebrima" w:cs="Times New Roman"/>
          <w:lang w:eastAsia="hu-HU"/>
        </w:rPr>
        <w:t>”</w:t>
      </w:r>
      <w:r w:rsidRPr="001A365D">
        <w:rPr>
          <w:rFonts w:ascii="Ebrima" w:eastAsia="Times New Roman" w:hAnsi="Ebrima" w:cs="Times New Roman"/>
          <w:lang w:eastAsia="hu-HU"/>
        </w:rPr>
        <w:t xml:space="preserve">) minőségében. </w:t>
      </w:r>
      <w:r w:rsidR="00B57EE7" w:rsidRPr="001A365D">
        <w:rPr>
          <w:rFonts w:ascii="Ebrima" w:eastAsia="Times New Roman" w:hAnsi="Ebrima" w:cs="Times New Roman"/>
          <w:lang w:eastAsia="hu-HU"/>
        </w:rPr>
        <w:t xml:space="preserve"> Az Európai Unió Bírósága </w:t>
      </w:r>
      <w:r w:rsidR="0085558A" w:rsidRPr="001A365D">
        <w:rPr>
          <w:rFonts w:ascii="Ebrima" w:eastAsia="Times New Roman" w:hAnsi="Ebrima" w:cs="Times New Roman"/>
          <w:lang w:eastAsia="hu-HU"/>
        </w:rPr>
        <w:t xml:space="preserve">a két Dano </w:t>
      </w:r>
      <w:r w:rsidR="00B57EE7" w:rsidRPr="001A365D">
        <w:rPr>
          <w:rFonts w:ascii="Ebrima" w:eastAsia="Times New Roman" w:hAnsi="Ebrima" w:cs="Times New Roman"/>
          <w:lang w:eastAsia="hu-HU"/>
        </w:rPr>
        <w:t xml:space="preserve"> németországi szociális ellátási igénye kapcsán  mondta </w:t>
      </w:r>
      <w:r w:rsidR="00B57EE7" w:rsidRPr="001A365D">
        <w:rPr>
          <w:rFonts w:ascii="Ebrima" w:hAnsi="Ebrima"/>
        </w:rPr>
        <w:t xml:space="preserve">ki 2014. november 11-én, hogy </w:t>
      </w:r>
      <w:r w:rsidR="0028044B" w:rsidRPr="001A365D">
        <w:rPr>
          <w:rFonts w:ascii="Ebrima" w:hAnsi="Ebrima"/>
        </w:rPr>
        <w:t xml:space="preserve">egy másik EU </w:t>
      </w:r>
      <w:r w:rsidR="00835E6B" w:rsidRPr="001A365D">
        <w:rPr>
          <w:rFonts w:ascii="Ebrima" w:hAnsi="Ebrima"/>
        </w:rPr>
        <w:t xml:space="preserve">tagállamból érkezett </w:t>
      </w:r>
      <w:r w:rsidR="0028044B" w:rsidRPr="001A365D">
        <w:rPr>
          <w:rFonts w:ascii="Ebrima" w:hAnsi="Ebrima"/>
        </w:rPr>
        <w:t xml:space="preserve">személy kizárása </w:t>
      </w:r>
      <w:r w:rsidR="00B57EE7" w:rsidRPr="001A365D">
        <w:rPr>
          <w:rFonts w:ascii="Ebrima" w:hAnsi="Ebrima"/>
        </w:rPr>
        <w:t xml:space="preserve"> </w:t>
      </w:r>
      <w:r w:rsidR="0028044B" w:rsidRPr="001A365D">
        <w:rPr>
          <w:rFonts w:ascii="Ebrima" w:hAnsi="Ebrima"/>
        </w:rPr>
        <w:t>bizonyos nem járulékalapú ellátásokból (gyermektartás-előleg, lakhatási</w:t>
      </w:r>
      <w:r w:rsidR="0085558A" w:rsidRPr="001A365D">
        <w:rPr>
          <w:rFonts w:ascii="Ebrima" w:hAnsi="Ebrima"/>
        </w:rPr>
        <w:t xml:space="preserve">  </w:t>
      </w:r>
      <w:r w:rsidR="0028044B" w:rsidRPr="001A365D">
        <w:rPr>
          <w:rFonts w:ascii="Ebrima" w:hAnsi="Ebrima"/>
        </w:rPr>
        <w:t xml:space="preserve">támogatás) nem </w:t>
      </w:r>
      <w:r w:rsidR="00835E6B" w:rsidRPr="001A365D">
        <w:rPr>
          <w:rFonts w:ascii="Ebrima" w:hAnsi="Ebrima"/>
        </w:rPr>
        <w:t xml:space="preserve">feltétlenül </w:t>
      </w:r>
      <w:r w:rsidR="0028044B" w:rsidRPr="001A365D">
        <w:rPr>
          <w:rFonts w:ascii="Ebrima" w:hAnsi="Ebrima"/>
        </w:rPr>
        <w:t>ellentétes az EU jogával. Más sz</w:t>
      </w:r>
      <w:r w:rsidR="0020225B" w:rsidRPr="001A365D">
        <w:rPr>
          <w:rFonts w:ascii="Ebrima" w:hAnsi="Ebrima"/>
        </w:rPr>
        <w:t>a</w:t>
      </w:r>
      <w:r w:rsidR="0028044B" w:rsidRPr="001A365D">
        <w:rPr>
          <w:rFonts w:ascii="Ebrima" w:hAnsi="Ebrima"/>
        </w:rPr>
        <w:t xml:space="preserve">vakkal, a hazai és a külföldi EU polgár között – ha szegény – különbség tehető, a külföldi </w:t>
      </w:r>
      <w:r w:rsidR="00530D95" w:rsidRPr="001A365D">
        <w:rPr>
          <w:rFonts w:ascii="Ebrima" w:hAnsi="Ebrima"/>
        </w:rPr>
        <w:t>szűkölködőtől</w:t>
      </w:r>
      <w:r w:rsidR="0028044B" w:rsidRPr="001A365D">
        <w:rPr>
          <w:rFonts w:ascii="Ebrima" w:hAnsi="Ebrima"/>
        </w:rPr>
        <w:t xml:space="preserve"> megtagadható az a szociális támogatás, ami a hazaitól nem. </w:t>
      </w:r>
    </w:p>
    <w:p w:rsidR="00420B92" w:rsidRPr="001A365D" w:rsidRDefault="00B57EE7" w:rsidP="001A365D">
      <w:pPr>
        <w:jc w:val="both"/>
        <w:rPr>
          <w:rFonts w:ascii="Ebrima" w:eastAsia="Times New Roman" w:hAnsi="Ebrima" w:cs="Times New Roman"/>
          <w:lang w:eastAsia="hu-HU"/>
        </w:rPr>
      </w:pPr>
      <w:r w:rsidRPr="001A365D">
        <w:rPr>
          <w:rFonts w:ascii="Ebrima" w:eastAsia="Times New Roman" w:hAnsi="Ebrima" w:cs="Times New Roman"/>
          <w:lang w:eastAsia="hu-HU"/>
        </w:rPr>
        <w:t xml:space="preserve"> </w:t>
      </w:r>
      <w:r w:rsidR="00420B92" w:rsidRPr="001A365D">
        <w:rPr>
          <w:rFonts w:ascii="Ebrima" w:eastAsia="Times New Roman" w:hAnsi="Ebrima" w:cs="Times New Roman"/>
          <w:lang w:eastAsia="hu-HU"/>
        </w:rPr>
        <w:t xml:space="preserve">Írásom célja az, hogy az Európai Unión belüli </w:t>
      </w:r>
      <w:r w:rsidR="00530D95" w:rsidRPr="001A365D">
        <w:rPr>
          <w:rFonts w:ascii="Ebrima" w:eastAsia="Times New Roman" w:hAnsi="Ebrima" w:cs="Times New Roman"/>
          <w:lang w:eastAsia="hu-HU"/>
        </w:rPr>
        <w:t>migráció</w:t>
      </w:r>
      <w:r w:rsidR="00420B92" w:rsidRPr="001A365D">
        <w:rPr>
          <w:rFonts w:ascii="Ebrima" w:eastAsia="Times New Roman" w:hAnsi="Ebrima" w:cs="Times New Roman"/>
          <w:lang w:eastAsia="hu-HU"/>
        </w:rPr>
        <w:t xml:space="preserve"> szabályai</w:t>
      </w:r>
      <w:r w:rsidR="00835E6B" w:rsidRPr="001A365D">
        <w:rPr>
          <w:rFonts w:ascii="Ebrima" w:eastAsia="Times New Roman" w:hAnsi="Ebrima" w:cs="Times New Roman"/>
          <w:lang w:eastAsia="hu-HU"/>
        </w:rPr>
        <w:t>nak és a javasolt változtatás</w:t>
      </w:r>
      <w:r w:rsidR="00530D95" w:rsidRPr="001A365D">
        <w:rPr>
          <w:rFonts w:ascii="Ebrima" w:eastAsia="Times New Roman" w:hAnsi="Ebrima" w:cs="Times New Roman"/>
          <w:lang w:eastAsia="hu-HU"/>
        </w:rPr>
        <w:t>oknak</w:t>
      </w:r>
      <w:r w:rsidR="00420B92" w:rsidRPr="001A365D">
        <w:rPr>
          <w:rFonts w:ascii="Ebrima" w:eastAsia="Times New Roman" w:hAnsi="Ebrima" w:cs="Times New Roman"/>
          <w:lang w:eastAsia="hu-HU"/>
        </w:rPr>
        <w:t xml:space="preserve"> az áttekintése révén </w:t>
      </w:r>
      <w:r w:rsidRPr="001A365D">
        <w:rPr>
          <w:rFonts w:ascii="Ebrima" w:eastAsia="Times New Roman" w:hAnsi="Ebrima" w:cs="Times New Roman"/>
          <w:lang w:eastAsia="hu-HU"/>
        </w:rPr>
        <w:t>mérleg</w:t>
      </w:r>
      <w:r w:rsidR="00530D95" w:rsidRPr="001A365D">
        <w:rPr>
          <w:rFonts w:ascii="Ebrima" w:eastAsia="Times New Roman" w:hAnsi="Ebrima" w:cs="Times New Roman"/>
          <w:lang w:eastAsia="hu-HU"/>
        </w:rPr>
        <w:t>eljem</w:t>
      </w:r>
      <w:r w:rsidRPr="001A365D">
        <w:rPr>
          <w:rFonts w:ascii="Ebrima" w:eastAsia="Times New Roman" w:hAnsi="Ebrima" w:cs="Times New Roman"/>
          <w:lang w:eastAsia="hu-HU"/>
        </w:rPr>
        <w:t>: meddig t</w:t>
      </w:r>
      <w:r w:rsidR="0028044B" w:rsidRPr="001A365D">
        <w:rPr>
          <w:rFonts w:ascii="Ebrima" w:eastAsia="Times New Roman" w:hAnsi="Ebrima" w:cs="Times New Roman"/>
          <w:lang w:eastAsia="hu-HU"/>
        </w:rPr>
        <w:t>erjed a vándorlás, a másik orsz</w:t>
      </w:r>
      <w:r w:rsidRPr="001A365D">
        <w:rPr>
          <w:rFonts w:ascii="Ebrima" w:eastAsia="Times New Roman" w:hAnsi="Ebrima" w:cs="Times New Roman"/>
          <w:lang w:eastAsia="hu-HU"/>
        </w:rPr>
        <w:t>á</w:t>
      </w:r>
      <w:r w:rsidR="0028044B" w:rsidRPr="001A365D">
        <w:rPr>
          <w:rFonts w:ascii="Ebrima" w:eastAsia="Times New Roman" w:hAnsi="Ebrima" w:cs="Times New Roman"/>
          <w:lang w:eastAsia="hu-HU"/>
        </w:rPr>
        <w:t>g</w:t>
      </w:r>
      <w:r w:rsidRPr="001A365D">
        <w:rPr>
          <w:rFonts w:ascii="Ebrima" w:eastAsia="Times New Roman" w:hAnsi="Ebrima" w:cs="Times New Roman"/>
          <w:lang w:eastAsia="hu-HU"/>
        </w:rPr>
        <w:t xml:space="preserve">ba költözés szabadsága az EU-ban, eljutottunk-e oda, hogy az egykor a munkásra és a vállalkozóra korlátozott szabadság mára általánossá, az EU polgársághoz kötődő lett? Akármit mutat is majd az eredményjelző, a következő kérdés az lesz, visszalépésre készül-e az EU, s ha ennek jeleit látjuk, akkor azt ésszerű törekvésnek vagy szomorú, célját tévesztő </w:t>
      </w:r>
      <w:r w:rsidR="00835E6B" w:rsidRPr="001A365D">
        <w:rPr>
          <w:rFonts w:ascii="Ebrima" w:eastAsia="Times New Roman" w:hAnsi="Ebrima" w:cs="Times New Roman"/>
          <w:lang w:eastAsia="hu-HU"/>
        </w:rPr>
        <w:t>gazdasági sovinizmusnak</w:t>
      </w:r>
      <w:r w:rsidRPr="001A365D">
        <w:rPr>
          <w:rFonts w:ascii="Ebrima" w:eastAsia="Times New Roman" w:hAnsi="Ebrima" w:cs="Times New Roman"/>
          <w:lang w:eastAsia="hu-HU"/>
        </w:rPr>
        <w:t xml:space="preserve"> értékeljük-e? </w:t>
      </w:r>
    </w:p>
    <w:p w:rsidR="00FF1036" w:rsidRPr="001A365D" w:rsidRDefault="00FF1036" w:rsidP="001A365D">
      <w:pPr>
        <w:jc w:val="both"/>
        <w:rPr>
          <w:rFonts w:ascii="Ebrima" w:eastAsia="Times New Roman" w:hAnsi="Ebrima" w:cs="Times New Roman"/>
          <w:lang w:eastAsia="hu-HU"/>
        </w:rPr>
      </w:pPr>
      <w:r w:rsidRPr="001A365D">
        <w:rPr>
          <w:rFonts w:ascii="Ebrima" w:eastAsia="Times New Roman" w:hAnsi="Ebrima" w:cs="Times New Roman"/>
          <w:lang w:eastAsia="hu-HU"/>
        </w:rPr>
        <w:t xml:space="preserve">Könnyű, karácsonyi olvasmány </w:t>
      </w:r>
      <w:r w:rsidR="0099133A" w:rsidRPr="001A365D">
        <w:rPr>
          <w:rFonts w:ascii="Ebrima" w:eastAsia="Times New Roman" w:hAnsi="Ebrima" w:cs="Times New Roman"/>
          <w:lang w:eastAsia="hu-HU"/>
        </w:rPr>
        <w:t>dickensi szellemben a gazdagokról, a szegényekről és a közös húsosfazék geopolitikai értelmezéséről</w:t>
      </w:r>
      <w:r w:rsidR="009F7B4D" w:rsidRPr="001A365D">
        <w:rPr>
          <w:rFonts w:ascii="Ebrima" w:eastAsia="Times New Roman" w:hAnsi="Ebrima" w:cs="Times New Roman"/>
          <w:lang w:eastAsia="hu-HU"/>
        </w:rPr>
        <w:t>.</w:t>
      </w:r>
    </w:p>
    <w:p w:rsidR="0028044B" w:rsidRDefault="0028044B" w:rsidP="001A365D">
      <w:pPr>
        <w:pStyle w:val="Cmsor2"/>
        <w:jc w:val="both"/>
        <w:rPr>
          <w:rFonts w:ascii="Ebrima" w:eastAsia="Times New Roman" w:hAnsi="Ebrima"/>
          <w:b w:val="0"/>
          <w:lang w:eastAsia="hu-HU"/>
        </w:rPr>
      </w:pPr>
      <w:r w:rsidRPr="001A365D">
        <w:rPr>
          <w:rFonts w:ascii="Ebrima" w:eastAsia="Times New Roman" w:hAnsi="Ebrima"/>
          <w:b w:val="0"/>
          <w:lang w:eastAsia="hu-HU"/>
        </w:rPr>
        <w:t>Munkásból polgár?</w:t>
      </w:r>
    </w:p>
    <w:p w:rsidR="001A365D" w:rsidRPr="001A365D" w:rsidRDefault="001A365D" w:rsidP="001A365D">
      <w:pPr>
        <w:rPr>
          <w:lang w:eastAsia="hu-HU"/>
        </w:rPr>
      </w:pPr>
    </w:p>
    <w:p w:rsidR="0028044B" w:rsidRPr="001A365D" w:rsidRDefault="0028044B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1957-ben, </w:t>
      </w:r>
      <w:r w:rsidR="00F369C4" w:rsidRPr="001A365D">
        <w:rPr>
          <w:rFonts w:ascii="Ebrima" w:hAnsi="Ebrima"/>
          <w:lang w:eastAsia="hu-HU"/>
        </w:rPr>
        <w:t>a Lotus Elite és a</w:t>
      </w:r>
      <w:r w:rsidR="00C079CF" w:rsidRPr="001A365D">
        <w:rPr>
          <w:rFonts w:ascii="Ebrima" w:hAnsi="Ebrima"/>
          <w:lang w:eastAsia="hu-HU"/>
        </w:rPr>
        <w:t xml:space="preserve">z Opel Rekord </w:t>
      </w:r>
      <w:r w:rsidR="00F369C4" w:rsidRPr="001A365D">
        <w:rPr>
          <w:rFonts w:ascii="Ebrima" w:hAnsi="Ebrima"/>
          <w:lang w:eastAsia="hu-HU"/>
        </w:rPr>
        <w:t xml:space="preserve"> (valamint a túloldalon a  Trabant) bemutatásának </w:t>
      </w:r>
      <w:r w:rsidRPr="001A365D">
        <w:rPr>
          <w:rFonts w:ascii="Ebrima" w:hAnsi="Ebrima"/>
          <w:lang w:eastAsia="hu-HU"/>
        </w:rPr>
        <w:t>évében, az Európai Gazdasági Közösség megálmodói  a gazdaság élénkítése végett négy tényező szabad mozgását irányozták elő</w:t>
      </w:r>
      <w:r w:rsidR="005C43E1" w:rsidRPr="001A365D">
        <w:rPr>
          <w:rFonts w:ascii="Ebrima" w:hAnsi="Ebrima"/>
          <w:lang w:eastAsia="hu-HU"/>
        </w:rPr>
        <w:t xml:space="preserve"> a „közös piacon” belül</w:t>
      </w:r>
      <w:r w:rsidRPr="001A365D">
        <w:rPr>
          <w:rFonts w:ascii="Ebrima" w:hAnsi="Ebrima"/>
          <w:lang w:eastAsia="hu-HU"/>
        </w:rPr>
        <w:t>: a tőkéét, az á</w:t>
      </w:r>
      <w:r w:rsidR="005C43E1" w:rsidRPr="001A365D">
        <w:rPr>
          <w:rFonts w:ascii="Ebrima" w:hAnsi="Ebrima"/>
          <w:lang w:eastAsia="hu-HU"/>
        </w:rPr>
        <w:t>r</w:t>
      </w:r>
      <w:r w:rsidRPr="001A365D">
        <w:rPr>
          <w:rFonts w:ascii="Ebrima" w:hAnsi="Ebrima"/>
          <w:lang w:eastAsia="hu-HU"/>
        </w:rPr>
        <w:t xml:space="preserve">úét, a szolgáltatásét és a munkásét. </w:t>
      </w:r>
      <w:r w:rsidR="005C43E1" w:rsidRPr="001A365D">
        <w:rPr>
          <w:rFonts w:ascii="Ebrima" w:hAnsi="Ebrima"/>
          <w:lang w:eastAsia="hu-HU"/>
        </w:rPr>
        <w:t xml:space="preserve"> Ez 1968-ra teljesült, útlevéllel a zsebében, még  a legszegényebb szic</w:t>
      </w:r>
      <w:r w:rsidR="0085558A" w:rsidRPr="001A365D">
        <w:rPr>
          <w:rFonts w:ascii="Ebrima" w:hAnsi="Ebrima"/>
          <w:lang w:eastAsia="hu-HU"/>
        </w:rPr>
        <w:t>í</w:t>
      </w:r>
      <w:r w:rsidR="005C43E1" w:rsidRPr="001A365D">
        <w:rPr>
          <w:rFonts w:ascii="Ebrima" w:hAnsi="Ebrima"/>
          <w:lang w:eastAsia="hu-HU"/>
        </w:rPr>
        <w:t>liai földműves is jogosult</w:t>
      </w:r>
      <w:r w:rsidR="00C079CF" w:rsidRPr="001A365D">
        <w:rPr>
          <w:rFonts w:ascii="Ebrima" w:hAnsi="Ebrima"/>
          <w:lang w:eastAsia="hu-HU"/>
        </w:rPr>
        <w:t xml:space="preserve"> lett</w:t>
      </w:r>
      <w:r w:rsidR="005C43E1" w:rsidRPr="001A365D">
        <w:rPr>
          <w:rFonts w:ascii="Ebrima" w:hAnsi="Ebrima"/>
          <w:lang w:eastAsia="hu-HU"/>
        </w:rPr>
        <w:t xml:space="preserve"> a Hanzavárosokban rakodómunkássá válni.  A mozgás szabadsága azonban még évtizedekig csak azokra terjedt ki, akik jelenlétükkel a fogadó állam gazdaságát erősítették. Több irányelv tágította  kört</w:t>
      </w:r>
      <w:r w:rsidR="00835E6B" w:rsidRPr="001A365D">
        <w:rPr>
          <w:rFonts w:ascii="Ebrima" w:hAnsi="Ebrima"/>
          <w:lang w:eastAsia="hu-HU"/>
        </w:rPr>
        <w:t xml:space="preserve">, de a </w:t>
      </w:r>
      <w:r w:rsidR="005C43E1" w:rsidRPr="001A365D">
        <w:rPr>
          <w:rFonts w:ascii="Ebrima" w:hAnsi="Ebrima"/>
          <w:lang w:eastAsia="hu-HU"/>
        </w:rPr>
        <w:t xml:space="preserve"> költözés teljes szabadságának gondolata </w:t>
      </w:r>
      <w:r w:rsidR="00530D95" w:rsidRPr="001A365D">
        <w:rPr>
          <w:rFonts w:ascii="Ebrima" w:hAnsi="Ebrima"/>
          <w:lang w:eastAsia="hu-HU"/>
        </w:rPr>
        <w:t xml:space="preserve">csak </w:t>
      </w:r>
      <w:r w:rsidR="005C43E1" w:rsidRPr="001A365D">
        <w:rPr>
          <w:rFonts w:ascii="Ebrima" w:hAnsi="Ebrima"/>
          <w:lang w:eastAsia="hu-HU"/>
        </w:rPr>
        <w:t>az 1992-es Maastrichti szerződés</w:t>
      </w:r>
      <w:r w:rsidR="008F76A4" w:rsidRPr="001A365D">
        <w:rPr>
          <w:rFonts w:ascii="Ebrima" w:hAnsi="Ebrima"/>
          <w:lang w:eastAsia="hu-HU"/>
        </w:rPr>
        <w:t xml:space="preserve"> </w:t>
      </w:r>
      <w:r w:rsidR="005C43E1" w:rsidRPr="001A365D">
        <w:rPr>
          <w:rFonts w:ascii="Ebrima" w:hAnsi="Ebrima"/>
          <w:lang w:eastAsia="hu-HU"/>
        </w:rPr>
        <w:t>kopernikuszi fordulatá</w:t>
      </w:r>
      <w:r w:rsidR="00530D95" w:rsidRPr="001A365D">
        <w:rPr>
          <w:rFonts w:ascii="Ebrima" w:hAnsi="Ebrima"/>
          <w:lang w:eastAsia="hu-HU"/>
        </w:rPr>
        <w:t>val honosodott meg</w:t>
      </w:r>
      <w:r w:rsidR="005C43E1" w:rsidRPr="001A365D">
        <w:rPr>
          <w:rFonts w:ascii="Ebrima" w:hAnsi="Ebrima"/>
          <w:lang w:eastAsia="hu-HU"/>
        </w:rPr>
        <w:t xml:space="preserve">. </w:t>
      </w:r>
      <w:r w:rsidR="0012538C" w:rsidRPr="001A365D">
        <w:rPr>
          <w:rFonts w:ascii="Ebrima" w:hAnsi="Ebrima"/>
          <w:lang w:eastAsia="hu-HU"/>
        </w:rPr>
        <w:t>A szöveg</w:t>
      </w:r>
      <w:r w:rsidR="008F76A4" w:rsidRPr="001A365D">
        <w:rPr>
          <w:rFonts w:ascii="Ebrima" w:hAnsi="Ebrima"/>
          <w:lang w:eastAsia="hu-HU"/>
        </w:rPr>
        <w:t xml:space="preserve"> a</w:t>
      </w:r>
      <w:r w:rsidR="005C43E1" w:rsidRPr="001A365D">
        <w:rPr>
          <w:rFonts w:ascii="Ebrima" w:hAnsi="Ebrima"/>
          <w:lang w:eastAsia="hu-HU"/>
        </w:rPr>
        <w:t xml:space="preserve"> másik államból rek</w:t>
      </w:r>
      <w:r w:rsidR="005760DD" w:rsidRPr="001A365D">
        <w:rPr>
          <w:rFonts w:ascii="Ebrima" w:hAnsi="Ebrima"/>
          <w:lang w:eastAsia="hu-HU"/>
        </w:rPr>
        <w:t>r</w:t>
      </w:r>
      <w:r w:rsidR="005C43E1" w:rsidRPr="001A365D">
        <w:rPr>
          <w:rFonts w:ascii="Ebrima" w:hAnsi="Ebrima"/>
          <w:lang w:eastAsia="hu-HU"/>
        </w:rPr>
        <w:t>utálható munkaerő</w:t>
      </w:r>
      <w:r w:rsidR="0012538C" w:rsidRPr="001A365D">
        <w:rPr>
          <w:rFonts w:ascii="Ebrima" w:hAnsi="Ebrima"/>
          <w:lang w:eastAsia="hu-HU"/>
        </w:rPr>
        <w:t xml:space="preserve">t </w:t>
      </w:r>
      <w:r w:rsidR="005760DD" w:rsidRPr="001A365D">
        <w:rPr>
          <w:rFonts w:ascii="Ebrima" w:hAnsi="Ebrima"/>
          <w:lang w:eastAsia="hu-HU"/>
        </w:rPr>
        <w:t>és a befektetésre kész vállalkozó</w:t>
      </w:r>
      <w:r w:rsidR="0012538C" w:rsidRPr="001A365D">
        <w:rPr>
          <w:rFonts w:ascii="Ebrima" w:hAnsi="Ebrima"/>
          <w:lang w:eastAsia="hu-HU"/>
        </w:rPr>
        <w:t>t</w:t>
      </w:r>
      <w:r w:rsidR="005760DD" w:rsidRPr="001A365D">
        <w:rPr>
          <w:rFonts w:ascii="Ebrima" w:hAnsi="Ebrima"/>
          <w:lang w:eastAsia="hu-HU"/>
        </w:rPr>
        <w:t xml:space="preserve"> </w:t>
      </w:r>
      <w:r w:rsidR="0012538C" w:rsidRPr="001A365D">
        <w:rPr>
          <w:rFonts w:ascii="Ebrima" w:hAnsi="Ebrima"/>
          <w:lang w:eastAsia="hu-HU"/>
        </w:rPr>
        <w:t xml:space="preserve">EU </w:t>
      </w:r>
      <w:r w:rsidR="005C43E1" w:rsidRPr="001A365D">
        <w:rPr>
          <w:rFonts w:ascii="Ebrima" w:hAnsi="Ebrima"/>
          <w:lang w:eastAsia="hu-HU"/>
        </w:rPr>
        <w:t>polgárrá lép</w:t>
      </w:r>
      <w:r w:rsidR="0012538C" w:rsidRPr="001A365D">
        <w:rPr>
          <w:rFonts w:ascii="Ebrima" w:hAnsi="Ebrima"/>
          <w:lang w:eastAsia="hu-HU"/>
        </w:rPr>
        <w:t xml:space="preserve">tette </w:t>
      </w:r>
      <w:r w:rsidR="005C43E1" w:rsidRPr="001A365D">
        <w:rPr>
          <w:rFonts w:ascii="Ebrima" w:hAnsi="Ebrima"/>
          <w:lang w:eastAsia="hu-HU"/>
        </w:rPr>
        <w:t xml:space="preserve">elő, hiszen a szerződés az Európai Unió  tagállamainak valamennyi </w:t>
      </w:r>
      <w:r w:rsidR="0085558A" w:rsidRPr="001A365D">
        <w:rPr>
          <w:rFonts w:ascii="Ebrima" w:hAnsi="Ebrima"/>
          <w:lang w:eastAsia="hu-HU"/>
        </w:rPr>
        <w:t>állampolgárát</w:t>
      </w:r>
      <w:r w:rsidR="005C43E1" w:rsidRPr="001A365D">
        <w:rPr>
          <w:rFonts w:ascii="Ebrima" w:hAnsi="Ebrima"/>
          <w:lang w:eastAsia="hu-HU"/>
        </w:rPr>
        <w:t xml:space="preserve"> (akárhol éltek is) egycsapásra az unió polgárává  avatta. Felsejlett az európai démosz képe</w:t>
      </w:r>
      <w:r w:rsidR="003B40B3" w:rsidRPr="001A365D">
        <w:rPr>
          <w:rFonts w:ascii="Ebrima" w:hAnsi="Ebrima"/>
          <w:lang w:eastAsia="hu-HU"/>
        </w:rPr>
        <w:t xml:space="preserve"> (sokak szemében: rémképe</w:t>
      </w:r>
      <w:r w:rsidR="0012538C" w:rsidRPr="001A365D">
        <w:rPr>
          <w:rFonts w:ascii="Ebrima" w:hAnsi="Ebrima"/>
          <w:lang w:eastAsia="hu-HU"/>
        </w:rPr>
        <w:t>).</w:t>
      </w:r>
    </w:p>
    <w:p w:rsidR="00B10182" w:rsidRPr="001A365D" w:rsidRDefault="005760DD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lastRenderedPageBreak/>
        <w:t xml:space="preserve">Ide nyúlik vissza az a dilemma, amit most Cameron és a két Dano megbolygatott. A nagy kérdés ugyanis az, hogy a szabad költözés joga váljon-e általánossá, magához az európai polgári mivolthoz </w:t>
      </w:r>
      <w:r w:rsidR="00C079CF" w:rsidRPr="001A365D">
        <w:rPr>
          <w:rFonts w:ascii="Ebrima" w:hAnsi="Ebrima"/>
          <w:lang w:eastAsia="hu-HU"/>
        </w:rPr>
        <w:t>kötődővé</w:t>
      </w:r>
      <w:r w:rsidRPr="001A365D">
        <w:rPr>
          <w:rFonts w:ascii="Ebrima" w:hAnsi="Ebrima"/>
          <w:lang w:eastAsia="hu-HU"/>
        </w:rPr>
        <w:t>, függetlenül attól</w:t>
      </w:r>
      <w:r w:rsidR="0012538C" w:rsidRPr="001A365D">
        <w:rPr>
          <w:rFonts w:ascii="Ebrima" w:hAnsi="Ebrima"/>
          <w:lang w:eastAsia="hu-HU"/>
        </w:rPr>
        <w:t>,</w:t>
      </w:r>
      <w:r w:rsidRPr="001A365D">
        <w:rPr>
          <w:rFonts w:ascii="Ebrima" w:hAnsi="Ebrima"/>
          <w:lang w:eastAsia="hu-HU"/>
        </w:rPr>
        <w:t xml:space="preserve"> </w:t>
      </w:r>
      <w:r w:rsidR="0012538C" w:rsidRPr="001A365D">
        <w:rPr>
          <w:rFonts w:ascii="Ebrima" w:hAnsi="Ebrima"/>
          <w:lang w:eastAsia="hu-HU"/>
        </w:rPr>
        <w:t xml:space="preserve">hogy </w:t>
      </w:r>
      <w:r w:rsidRPr="001A365D">
        <w:rPr>
          <w:rFonts w:ascii="Ebrima" w:hAnsi="Ebrima"/>
          <w:lang w:eastAsia="hu-HU"/>
        </w:rPr>
        <w:t xml:space="preserve">a másik államba költöző EU polgár hajt-e hasznot új államának vagy sem. </w:t>
      </w:r>
      <w:r w:rsidR="0012538C" w:rsidRPr="001A365D">
        <w:rPr>
          <w:rFonts w:ascii="Ebrima" w:hAnsi="Ebrima"/>
          <w:lang w:eastAsia="hu-HU"/>
        </w:rPr>
        <w:t xml:space="preserve">  </w:t>
      </w:r>
      <w:r w:rsidR="00C079CF" w:rsidRPr="001A365D">
        <w:rPr>
          <w:rFonts w:ascii="Ebrima" w:hAnsi="Ebrima"/>
          <w:lang w:eastAsia="hu-HU"/>
        </w:rPr>
        <w:t xml:space="preserve">Az Európai Unió működéséről szóló szerződés </w:t>
      </w:r>
      <w:r w:rsidR="00596853" w:rsidRPr="001A365D">
        <w:rPr>
          <w:rFonts w:ascii="Ebrima" w:hAnsi="Ebrima"/>
          <w:lang w:eastAsia="hu-HU"/>
        </w:rPr>
        <w:t>(EUMSZ)</w:t>
      </w:r>
      <w:r w:rsidR="00C079CF" w:rsidRPr="001A365D">
        <w:rPr>
          <w:rFonts w:ascii="Ebrima" w:hAnsi="Ebrima"/>
          <w:lang w:eastAsia="hu-HU"/>
        </w:rPr>
        <w:t xml:space="preserve"> 2</w:t>
      </w:r>
      <w:r w:rsidR="00804713" w:rsidRPr="001A365D">
        <w:rPr>
          <w:rFonts w:ascii="Ebrima" w:hAnsi="Ebrima"/>
          <w:lang w:eastAsia="hu-HU"/>
        </w:rPr>
        <w:t>0</w:t>
      </w:r>
      <w:r w:rsidR="00C079CF" w:rsidRPr="001A365D">
        <w:rPr>
          <w:rFonts w:ascii="Ebrima" w:hAnsi="Ebrima"/>
          <w:lang w:eastAsia="hu-HU"/>
        </w:rPr>
        <w:t xml:space="preserve">. cikke szerint az  uniós polgár jogosult „ a tagállamok területén szabadon mozogni és tartózkodni”. </w:t>
      </w:r>
      <w:r w:rsidRPr="001A365D">
        <w:rPr>
          <w:rFonts w:ascii="Ebrima" w:hAnsi="Ebrima"/>
          <w:lang w:eastAsia="hu-HU"/>
        </w:rPr>
        <w:t xml:space="preserve">E jog azonban még nem korlátlan, hiszen a szerződés </w:t>
      </w:r>
      <w:r w:rsidR="00B10182" w:rsidRPr="001A365D">
        <w:rPr>
          <w:rFonts w:ascii="Ebrima" w:hAnsi="Ebrima"/>
          <w:lang w:eastAsia="hu-HU"/>
        </w:rPr>
        <w:t xml:space="preserve">csak </w:t>
      </w:r>
      <w:r w:rsidRPr="001A365D">
        <w:rPr>
          <w:rFonts w:ascii="Ebrima" w:hAnsi="Ebrima"/>
          <w:lang w:eastAsia="hu-HU"/>
        </w:rPr>
        <w:t xml:space="preserve">a végrehajtására született jogszabályok </w:t>
      </w:r>
      <w:r w:rsidR="00B10182" w:rsidRPr="001A365D">
        <w:rPr>
          <w:rFonts w:ascii="Ebrima" w:hAnsi="Ebrima"/>
          <w:lang w:eastAsia="hu-HU"/>
        </w:rPr>
        <w:t>keretei között biztosítja a</w:t>
      </w:r>
      <w:r w:rsidRPr="001A365D">
        <w:rPr>
          <w:rFonts w:ascii="Ebrima" w:hAnsi="Ebrima"/>
          <w:lang w:eastAsia="hu-HU"/>
        </w:rPr>
        <w:t xml:space="preserve"> kötetlen vándorlást</w:t>
      </w:r>
      <w:r w:rsidR="00804713" w:rsidRPr="001A365D">
        <w:rPr>
          <w:rFonts w:ascii="Ebrima" w:hAnsi="Ebrima"/>
          <w:lang w:eastAsia="hu-HU"/>
        </w:rPr>
        <w:t xml:space="preserve">  (EUMSZ, 21</w:t>
      </w:r>
      <w:r w:rsidR="00530D95" w:rsidRPr="001A365D">
        <w:rPr>
          <w:rFonts w:ascii="Ebrima" w:hAnsi="Ebrima"/>
          <w:lang w:eastAsia="hu-HU"/>
        </w:rPr>
        <w:t xml:space="preserve">. </w:t>
      </w:r>
      <w:r w:rsidR="00804713" w:rsidRPr="001A365D">
        <w:rPr>
          <w:rFonts w:ascii="Ebrima" w:hAnsi="Ebrima"/>
          <w:lang w:eastAsia="hu-HU"/>
        </w:rPr>
        <w:t>§ (1))</w:t>
      </w:r>
      <w:r w:rsidRPr="001A365D">
        <w:rPr>
          <w:rFonts w:ascii="Ebrima" w:hAnsi="Ebrima"/>
          <w:lang w:eastAsia="hu-HU"/>
        </w:rPr>
        <w:t>.</w:t>
      </w:r>
      <w:r w:rsidR="00B10182" w:rsidRPr="001A365D">
        <w:rPr>
          <w:rFonts w:ascii="Ebrima" w:hAnsi="Ebrima"/>
          <w:lang w:eastAsia="hu-HU"/>
        </w:rPr>
        <w:t xml:space="preserve"> A 2014 </w:t>
      </w:r>
      <w:r w:rsidR="00C079CF" w:rsidRPr="001A365D">
        <w:rPr>
          <w:rFonts w:ascii="Ebrima" w:hAnsi="Ebrima"/>
          <w:lang w:eastAsia="hu-HU"/>
        </w:rPr>
        <w:t xml:space="preserve">végén </w:t>
      </w:r>
      <w:r w:rsidR="00B10182" w:rsidRPr="001A365D">
        <w:rPr>
          <w:rFonts w:ascii="Ebrima" w:hAnsi="Ebrima"/>
          <w:lang w:eastAsia="hu-HU"/>
        </w:rPr>
        <w:t xml:space="preserve"> hatályos szabályok, különösen a </w:t>
      </w:r>
      <w:r w:rsidR="00A569D5" w:rsidRPr="001A365D">
        <w:rPr>
          <w:rFonts w:ascii="Ebrima" w:hAnsi="Ebrima"/>
          <w:lang w:eastAsia="hu-HU"/>
        </w:rPr>
        <w:t>2004</w:t>
      </w:r>
      <w:r w:rsidR="001F168B" w:rsidRPr="001A365D">
        <w:rPr>
          <w:rFonts w:ascii="Ebrima" w:hAnsi="Ebrima"/>
          <w:lang w:eastAsia="hu-HU"/>
        </w:rPr>
        <w:t>/38/EK irányelv az Unió polgárainak és családtagjaiknak a tagállamok területén történő szabad mozgáshoz és  tartózkodáshoz való jogáról (a „polgárok ir</w:t>
      </w:r>
      <w:r w:rsidR="0012538C" w:rsidRPr="001A365D">
        <w:rPr>
          <w:rFonts w:ascii="Ebrima" w:hAnsi="Ebrima"/>
          <w:lang w:eastAsia="hu-HU"/>
        </w:rPr>
        <w:t>á</w:t>
      </w:r>
      <w:r w:rsidR="001F168B" w:rsidRPr="001A365D">
        <w:rPr>
          <w:rFonts w:ascii="Ebrima" w:hAnsi="Ebrima"/>
          <w:lang w:eastAsia="hu-HU"/>
        </w:rPr>
        <w:t>nyelve”)</w:t>
      </w:r>
      <w:r w:rsidR="00B10182" w:rsidRPr="001A365D">
        <w:rPr>
          <w:rFonts w:ascii="Ebrima" w:hAnsi="Ebrima"/>
          <w:lang w:eastAsia="hu-HU"/>
        </w:rPr>
        <w:t xml:space="preserve"> szerint </w:t>
      </w:r>
      <w:r w:rsidRPr="001A365D">
        <w:rPr>
          <w:rFonts w:ascii="Ebrima" w:hAnsi="Ebrima"/>
          <w:lang w:eastAsia="hu-HU"/>
        </w:rPr>
        <w:t xml:space="preserve"> </w:t>
      </w:r>
      <w:r w:rsidR="00B10182" w:rsidRPr="001A365D">
        <w:rPr>
          <w:rFonts w:ascii="Ebrima" w:hAnsi="Ebrima"/>
          <w:lang w:eastAsia="hu-HU"/>
        </w:rPr>
        <w:t xml:space="preserve">a migráció három </w:t>
      </w:r>
      <w:r w:rsidR="0085558A" w:rsidRPr="001A365D">
        <w:rPr>
          <w:rFonts w:ascii="Ebrima" w:hAnsi="Ebrima"/>
          <w:lang w:eastAsia="hu-HU"/>
        </w:rPr>
        <w:t>formája</w:t>
      </w:r>
      <w:r w:rsidR="00B10182" w:rsidRPr="001A365D">
        <w:rPr>
          <w:rFonts w:ascii="Ebrima" w:hAnsi="Ebrima"/>
          <w:lang w:eastAsia="hu-HU"/>
        </w:rPr>
        <w:t xml:space="preserve"> különböztethető meg: a három hónapnál rövidebb</w:t>
      </w:r>
      <w:r w:rsidR="0012538C" w:rsidRPr="001A365D">
        <w:rPr>
          <w:rFonts w:ascii="Ebrima" w:hAnsi="Ebrima"/>
          <w:lang w:eastAsia="hu-HU"/>
        </w:rPr>
        <w:t xml:space="preserve"> jelenlét</w:t>
      </w:r>
      <w:r w:rsidR="00B10182" w:rsidRPr="001A365D">
        <w:rPr>
          <w:rFonts w:ascii="Ebrima" w:hAnsi="Ebrima"/>
          <w:lang w:eastAsia="hu-HU"/>
        </w:rPr>
        <w:t xml:space="preserve">, a három hónapon túli, de </w:t>
      </w:r>
      <w:r w:rsidR="001F168B" w:rsidRPr="001A365D">
        <w:rPr>
          <w:rFonts w:ascii="Ebrima" w:hAnsi="Ebrima"/>
          <w:lang w:eastAsia="hu-HU"/>
        </w:rPr>
        <w:t xml:space="preserve">öt évet el nem érő tartózkodás és az </w:t>
      </w:r>
      <w:r w:rsidR="00B10182" w:rsidRPr="001A365D">
        <w:rPr>
          <w:rFonts w:ascii="Ebrima" w:hAnsi="Ebrima"/>
          <w:lang w:eastAsia="hu-HU"/>
        </w:rPr>
        <w:t>öt év után beálló huzamos tartózkod</w:t>
      </w:r>
      <w:r w:rsidR="0012538C" w:rsidRPr="001A365D">
        <w:rPr>
          <w:rFonts w:ascii="Ebrima" w:hAnsi="Ebrima"/>
          <w:lang w:eastAsia="hu-HU"/>
        </w:rPr>
        <w:t>ás, tulajdonképpen letelepedés</w:t>
      </w:r>
      <w:r w:rsidR="001F168B" w:rsidRPr="001A365D">
        <w:rPr>
          <w:rFonts w:ascii="Ebrima" w:hAnsi="Ebrima"/>
          <w:lang w:eastAsia="hu-HU"/>
        </w:rPr>
        <w:t>.</w:t>
      </w:r>
      <w:r w:rsidR="00B10182" w:rsidRPr="001A365D">
        <w:rPr>
          <w:rFonts w:ascii="Ebrima" w:hAnsi="Ebrima"/>
          <w:lang w:eastAsia="hu-HU"/>
        </w:rPr>
        <w:t xml:space="preserve"> </w:t>
      </w:r>
    </w:p>
    <w:p w:rsidR="00B10182" w:rsidRPr="001A365D" w:rsidRDefault="00B10182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</w:t>
      </w:r>
      <w:r w:rsidR="001F168B" w:rsidRPr="001A365D">
        <w:rPr>
          <w:rFonts w:ascii="Ebrima" w:hAnsi="Ebrima"/>
          <w:lang w:eastAsia="hu-HU"/>
        </w:rPr>
        <w:t xml:space="preserve">említett irányelv szerint az </w:t>
      </w:r>
      <w:r w:rsidRPr="001A365D">
        <w:rPr>
          <w:rFonts w:ascii="Ebrima" w:hAnsi="Ebrima"/>
          <w:lang w:eastAsia="hu-HU"/>
        </w:rPr>
        <w:t>első három hónapnyi tartózkodáshoz egy másik tagállamban semmilyen követelményt nem kell teljesíteni</w:t>
      </w:r>
      <w:r w:rsidR="0012538C" w:rsidRPr="001A365D">
        <w:rPr>
          <w:rFonts w:ascii="Ebrima" w:hAnsi="Ebrima"/>
          <w:lang w:eastAsia="hu-HU"/>
        </w:rPr>
        <w:t>. Ehhez csak</w:t>
      </w:r>
      <w:r w:rsidRPr="001A365D">
        <w:rPr>
          <w:rFonts w:ascii="Ebrima" w:hAnsi="Ebrima"/>
          <w:lang w:eastAsia="hu-HU"/>
        </w:rPr>
        <w:t xml:space="preserve"> az EU tagállam állampolgárságát bizonyító személyazonosító okmány</w:t>
      </w:r>
      <w:r w:rsidR="0012538C" w:rsidRPr="001A365D">
        <w:rPr>
          <w:rFonts w:ascii="Ebrima" w:hAnsi="Ebrima"/>
          <w:lang w:eastAsia="hu-HU"/>
        </w:rPr>
        <w:t xml:space="preserve">ra van szükség. </w:t>
      </w:r>
      <w:r w:rsidRPr="001A365D">
        <w:rPr>
          <w:rFonts w:ascii="Ebrima" w:hAnsi="Ebrima"/>
          <w:lang w:eastAsia="hu-HU"/>
        </w:rPr>
        <w:t>Nincs anyag</w:t>
      </w:r>
      <w:r w:rsidR="00F369C4" w:rsidRPr="001A365D">
        <w:rPr>
          <w:rFonts w:ascii="Ebrima" w:hAnsi="Ebrima"/>
          <w:lang w:eastAsia="hu-HU"/>
        </w:rPr>
        <w:t>i</w:t>
      </w:r>
      <w:r w:rsidRPr="001A365D">
        <w:rPr>
          <w:rFonts w:ascii="Ebrima" w:hAnsi="Ebrima"/>
          <w:lang w:eastAsia="hu-HU"/>
        </w:rPr>
        <w:t xml:space="preserve"> forrásra, munkavállalásra, lakhatásra vonatkozó követelmény. Kiutasítani csak azt az EU polgárt lehet, aki</w:t>
      </w:r>
      <w:r w:rsidR="001F168B" w:rsidRPr="001A365D">
        <w:rPr>
          <w:rFonts w:ascii="Ebrima" w:hAnsi="Ebrima"/>
          <w:lang w:eastAsia="hu-HU"/>
        </w:rPr>
        <w:t xml:space="preserve"> a közrendet, a közbiztonságot vagy a közegészségügyet személyes magatartásával  valódi, közvetlen és kellően súlyos veszélynek teszi ki</w:t>
      </w:r>
      <w:r w:rsidR="00301D96" w:rsidRPr="001A365D">
        <w:rPr>
          <w:rFonts w:ascii="Ebrima" w:hAnsi="Ebrima"/>
          <w:lang w:eastAsia="hu-HU"/>
        </w:rPr>
        <w:t xml:space="preserve">. </w:t>
      </w:r>
      <w:r w:rsidR="001F168B" w:rsidRPr="001A365D">
        <w:rPr>
          <w:rFonts w:ascii="Ebrima" w:hAnsi="Ebrima"/>
          <w:lang w:eastAsia="hu-HU"/>
        </w:rPr>
        <w:t xml:space="preserve"> </w:t>
      </w:r>
      <w:r w:rsidR="00156EB9" w:rsidRPr="001A365D">
        <w:rPr>
          <w:rFonts w:ascii="Ebrima" w:hAnsi="Ebrima"/>
          <w:lang w:eastAsia="hu-HU"/>
        </w:rPr>
        <w:t>Generális prevenció, gazdasági megfontolás nem fogadható</w:t>
      </w:r>
      <w:r w:rsidR="001F168B" w:rsidRPr="001A365D">
        <w:rPr>
          <w:rFonts w:ascii="Ebrima" w:hAnsi="Ebrima"/>
          <w:lang w:eastAsia="hu-HU"/>
        </w:rPr>
        <w:t xml:space="preserve"> el a kiutasítás indokául. </w:t>
      </w:r>
    </w:p>
    <w:p w:rsidR="00301D96" w:rsidRPr="001A365D" w:rsidRDefault="00301D96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 három hónap elmúltával változik a helyzet. Ilyenkor az uniós polgárság már nem elegendő jogcím a maradáshoz, ahhoz </w:t>
      </w:r>
      <w:r w:rsidR="0085558A" w:rsidRPr="001A365D">
        <w:rPr>
          <w:rFonts w:ascii="Ebrima" w:hAnsi="Ebrima"/>
          <w:lang w:eastAsia="hu-HU"/>
        </w:rPr>
        <w:t>további</w:t>
      </w:r>
      <w:r w:rsidRPr="001A365D">
        <w:rPr>
          <w:rFonts w:ascii="Ebrima" w:hAnsi="Ebrima"/>
          <w:lang w:eastAsia="hu-HU"/>
        </w:rPr>
        <w:t xml:space="preserve"> feltételeket kell teljesíteni</w:t>
      </w:r>
      <w:r w:rsidR="00475D95" w:rsidRPr="001A365D">
        <w:rPr>
          <w:rFonts w:ascii="Ebrima" w:hAnsi="Ebrima"/>
          <w:lang w:eastAsia="hu-HU"/>
        </w:rPr>
        <w:t>. Ez lett a két Dano veszte</w:t>
      </w:r>
      <w:r w:rsidRPr="001A365D">
        <w:rPr>
          <w:rFonts w:ascii="Ebrima" w:hAnsi="Ebrima"/>
          <w:lang w:eastAsia="hu-HU"/>
        </w:rPr>
        <w:t>. Három hónapon túl az maradhat, aki aktív foglalkoztatott va</w:t>
      </w:r>
      <w:r w:rsidR="00900EC2" w:rsidRPr="001A365D">
        <w:rPr>
          <w:rFonts w:ascii="Ebrima" w:hAnsi="Ebrima"/>
          <w:lang w:eastAsia="hu-HU"/>
        </w:rPr>
        <w:t xml:space="preserve">gy önfoglalkoztató (vállalkozó) avagy </w:t>
      </w:r>
      <w:r w:rsidRPr="001A365D">
        <w:rPr>
          <w:rFonts w:ascii="Ebrima" w:hAnsi="Ebrima"/>
          <w:lang w:eastAsia="hu-HU"/>
        </w:rPr>
        <w:t xml:space="preserve"> regisztrált munkakereső és tényleges esélye van a foglalk</w:t>
      </w:r>
      <w:r w:rsidR="00900EC2" w:rsidRPr="001A365D">
        <w:rPr>
          <w:rFonts w:ascii="Ebrima" w:hAnsi="Ebrima"/>
          <w:lang w:eastAsia="hu-HU"/>
        </w:rPr>
        <w:t xml:space="preserve">oztatásra. Az öt év letelte előtt </w:t>
      </w:r>
      <w:r w:rsidRPr="001A365D">
        <w:rPr>
          <w:rFonts w:ascii="Ebrima" w:hAnsi="Ebrima"/>
          <w:lang w:eastAsia="hu-HU"/>
        </w:rPr>
        <w:t xml:space="preserve"> </w:t>
      </w:r>
      <w:r w:rsidR="00900EC2" w:rsidRPr="001A365D">
        <w:rPr>
          <w:rFonts w:ascii="Ebrima" w:hAnsi="Ebrima"/>
          <w:lang w:eastAsia="hu-HU"/>
        </w:rPr>
        <w:t>annak is joga van a maradásra,</w:t>
      </w:r>
      <w:r w:rsidRPr="001A365D">
        <w:rPr>
          <w:rFonts w:ascii="Ebrima" w:hAnsi="Ebrima"/>
          <w:lang w:eastAsia="hu-HU"/>
        </w:rPr>
        <w:t xml:space="preserve"> aki korábban munk</w:t>
      </w:r>
      <w:r w:rsidR="00900EC2" w:rsidRPr="001A365D">
        <w:rPr>
          <w:rFonts w:ascii="Ebrima" w:hAnsi="Ebrima"/>
          <w:lang w:eastAsia="hu-HU"/>
        </w:rPr>
        <w:t>avállaló</w:t>
      </w:r>
      <w:r w:rsidRPr="001A365D">
        <w:rPr>
          <w:rFonts w:ascii="Ebrima" w:hAnsi="Ebrima"/>
          <w:lang w:eastAsia="hu-HU"/>
        </w:rPr>
        <w:t xml:space="preserve"> vagy önálló vállalkozó volt és </w:t>
      </w:r>
      <w:r w:rsidR="003D7686" w:rsidRPr="001A365D">
        <w:rPr>
          <w:rFonts w:ascii="Ebrima" w:hAnsi="Ebrima"/>
          <w:lang w:eastAsia="hu-HU"/>
        </w:rPr>
        <w:t xml:space="preserve">ezt a státuszát önhibáján kívül (baleset, betegség egy év utáni elbocsátás) vesztette el. Egyébként az EU polgárok csak akkor maradhatnak egy másik EU tagállam területén,  „ha elegendő forrásokkal </w:t>
      </w:r>
      <w:r w:rsidR="00475D95" w:rsidRPr="001A365D">
        <w:rPr>
          <w:rFonts w:ascii="Ebrima" w:hAnsi="Ebrima"/>
          <w:lang w:eastAsia="hu-HU"/>
        </w:rPr>
        <w:t xml:space="preserve">/sic/ </w:t>
      </w:r>
      <w:r w:rsidR="003D7686" w:rsidRPr="001A365D">
        <w:rPr>
          <w:rFonts w:ascii="Ebrima" w:hAnsi="Ebrima"/>
          <w:lang w:eastAsia="hu-HU"/>
        </w:rPr>
        <w:t xml:space="preserve">rendelkeznek önmaguk és családtagjaik  számára ahhoz, hogy ne jelentsenek indokolatlan terhet a fogadó tagállam szociális segítségnyújtási rendszerére tartózkodásuk időtartama alatt, és a fogadó tagállamban teljes körű egészségbiztosítással rendelkeznek” (2004/38/EK irányelv, </w:t>
      </w:r>
      <w:r w:rsidR="00596853" w:rsidRPr="001A365D">
        <w:rPr>
          <w:rFonts w:ascii="Ebrima" w:hAnsi="Ebrima"/>
          <w:lang w:eastAsia="hu-HU"/>
        </w:rPr>
        <w:t>7 § (1) b) bekezdés).</w:t>
      </w:r>
    </w:p>
    <w:p w:rsidR="00596853" w:rsidRPr="001A365D" w:rsidRDefault="00596853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öt év eltelte újabb szakaszhatár: azon túl már nem követelhető </w:t>
      </w:r>
      <w:r w:rsidR="00254D1B" w:rsidRPr="001A365D">
        <w:rPr>
          <w:rFonts w:ascii="Ebrima" w:hAnsi="Ebrima"/>
          <w:lang w:eastAsia="hu-HU"/>
        </w:rPr>
        <w:t>meg az elegendő forrás, a   tel</w:t>
      </w:r>
      <w:r w:rsidRPr="001A365D">
        <w:rPr>
          <w:rFonts w:ascii="Ebrima" w:hAnsi="Ebrima"/>
          <w:lang w:eastAsia="hu-HU"/>
        </w:rPr>
        <w:t>jeskörű egészségbiztosítás  és az sem, hogy ne jelentsenek terhet a fogadó állam szociális segítségnyújtási rendszerére. Ráadásul az ilyen külföldi kiutasítása rendkívüli feltételekhez kötött: csak akkor kényszeríthető az ország elhagyására, ha „súlyos közrendi vagy közbiztonsági ok” indokolja ezt. Tíz év múltán a közrendi ok is elesik.</w:t>
      </w:r>
    </w:p>
    <w:p w:rsidR="00E36035" w:rsidRPr="001A365D" w:rsidRDefault="00596853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>A foly</w:t>
      </w:r>
      <w:r w:rsidR="00254D1B" w:rsidRPr="001A365D">
        <w:rPr>
          <w:rFonts w:ascii="Ebrima" w:hAnsi="Ebrima"/>
          <w:lang w:eastAsia="hu-HU"/>
        </w:rPr>
        <w:t>a</w:t>
      </w:r>
      <w:r w:rsidRPr="001A365D">
        <w:rPr>
          <w:rFonts w:ascii="Ebrima" w:hAnsi="Ebrima"/>
          <w:lang w:eastAsia="hu-HU"/>
        </w:rPr>
        <w:t xml:space="preserve">matot </w:t>
      </w:r>
      <w:r w:rsidR="00254D1B" w:rsidRPr="001A365D">
        <w:rPr>
          <w:rFonts w:ascii="Ebrima" w:hAnsi="Ebrima"/>
          <w:lang w:eastAsia="hu-HU"/>
        </w:rPr>
        <w:t xml:space="preserve">elemezve </w:t>
      </w:r>
      <w:r w:rsidRPr="001A365D">
        <w:rPr>
          <w:rFonts w:ascii="Ebrima" w:hAnsi="Ebrima"/>
          <w:lang w:eastAsia="hu-HU"/>
        </w:rPr>
        <w:t>arra a következtetésre juthatunk, hogy az öt évnél hosszabban tartózkodó más tagállambeli</w:t>
      </w:r>
      <w:r w:rsidR="00254D1B" w:rsidRPr="001A365D">
        <w:rPr>
          <w:rFonts w:ascii="Ebrima" w:hAnsi="Ebrima"/>
          <w:lang w:eastAsia="hu-HU"/>
        </w:rPr>
        <w:t xml:space="preserve"> állampolgár a valódi uniós polgár. Őt </w:t>
      </w:r>
      <w:r w:rsidRPr="001A365D">
        <w:rPr>
          <w:rFonts w:ascii="Ebrima" w:hAnsi="Ebrima"/>
          <w:lang w:eastAsia="hu-HU"/>
        </w:rPr>
        <w:t xml:space="preserve">lényegében mindazok a jogok megilletik, amelyek a terület államának állampolgárát. Ám a három hónapnál </w:t>
      </w:r>
      <w:r w:rsidR="00DA3433" w:rsidRPr="001A365D">
        <w:rPr>
          <w:rFonts w:ascii="Ebrima" w:hAnsi="Ebrima"/>
          <w:lang w:eastAsia="hu-HU"/>
        </w:rPr>
        <w:t>többet,</w:t>
      </w:r>
      <w:r w:rsidRPr="001A365D">
        <w:rPr>
          <w:rFonts w:ascii="Ebrima" w:hAnsi="Ebrima"/>
          <w:lang w:eastAsia="hu-HU"/>
        </w:rPr>
        <w:t xml:space="preserve"> de öt év</w:t>
      </w:r>
      <w:r w:rsidR="00DA3433" w:rsidRPr="001A365D">
        <w:rPr>
          <w:rFonts w:ascii="Ebrima" w:hAnsi="Ebrima"/>
          <w:lang w:eastAsia="hu-HU"/>
        </w:rPr>
        <w:t xml:space="preserve">nél kevesebbet </w:t>
      </w:r>
      <w:r w:rsidR="00254D1B" w:rsidRPr="001A365D">
        <w:rPr>
          <w:rFonts w:ascii="Ebrima" w:hAnsi="Ebrima"/>
          <w:lang w:eastAsia="hu-HU"/>
        </w:rPr>
        <w:t xml:space="preserve">a sajátjától különböző </w:t>
      </w:r>
      <w:r w:rsidR="00DA3433" w:rsidRPr="001A365D">
        <w:rPr>
          <w:rFonts w:ascii="Ebrima" w:hAnsi="Ebrima"/>
          <w:lang w:eastAsia="hu-HU"/>
        </w:rPr>
        <w:t xml:space="preserve">EU államban eltöltött személyek még csak </w:t>
      </w:r>
      <w:r w:rsidR="00E36035" w:rsidRPr="001A365D">
        <w:rPr>
          <w:rFonts w:ascii="Ebrima" w:hAnsi="Ebrima"/>
          <w:lang w:eastAsia="hu-HU"/>
        </w:rPr>
        <w:t>úto</w:t>
      </w:r>
      <w:r w:rsidR="00DA3433" w:rsidRPr="001A365D">
        <w:rPr>
          <w:rFonts w:ascii="Ebrima" w:hAnsi="Ebrima"/>
          <w:lang w:eastAsia="hu-HU"/>
        </w:rPr>
        <w:t>n</w:t>
      </w:r>
      <w:r w:rsidR="00E36035" w:rsidRPr="001A365D">
        <w:rPr>
          <w:rFonts w:ascii="Ebrima" w:hAnsi="Ebrima"/>
          <w:lang w:eastAsia="hu-HU"/>
        </w:rPr>
        <w:t xml:space="preserve"> </w:t>
      </w:r>
      <w:r w:rsidR="00254D1B" w:rsidRPr="001A365D">
        <w:rPr>
          <w:rFonts w:ascii="Ebrima" w:hAnsi="Ebrima"/>
          <w:lang w:eastAsia="hu-HU"/>
        </w:rPr>
        <w:t>vannak a valódi szabad költözés</w:t>
      </w:r>
      <w:r w:rsidR="00E36035" w:rsidRPr="001A365D">
        <w:rPr>
          <w:rFonts w:ascii="Ebrima" w:hAnsi="Ebrima"/>
          <w:lang w:eastAsia="hu-HU"/>
        </w:rPr>
        <w:t xml:space="preserve"> jog</w:t>
      </w:r>
      <w:r w:rsidR="00254D1B" w:rsidRPr="001A365D">
        <w:rPr>
          <w:rFonts w:ascii="Ebrima" w:hAnsi="Ebrima"/>
          <w:lang w:eastAsia="hu-HU"/>
        </w:rPr>
        <w:t>a felé.</w:t>
      </w:r>
      <w:bookmarkStart w:id="0" w:name="_GoBack"/>
      <w:bookmarkEnd w:id="0"/>
    </w:p>
    <w:p w:rsidR="00FA264C" w:rsidRPr="001A365D" w:rsidRDefault="00E36035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lastRenderedPageBreak/>
        <w:t>Éppen ezen az úton emelt újabb torlaszt a luxembourgi bíróság és hasonlót szorgalmaz a brit miniszterelnök is.</w:t>
      </w:r>
    </w:p>
    <w:p w:rsidR="00FA264C" w:rsidRDefault="00FA264C" w:rsidP="001A365D">
      <w:pPr>
        <w:pStyle w:val="Cmsor2"/>
        <w:jc w:val="both"/>
        <w:rPr>
          <w:rFonts w:ascii="Ebrima" w:hAnsi="Ebrima"/>
          <w:b w:val="0"/>
          <w:lang w:eastAsia="hu-HU"/>
        </w:rPr>
      </w:pPr>
      <w:r w:rsidRPr="001A365D">
        <w:rPr>
          <w:rFonts w:ascii="Ebrima" w:hAnsi="Ebrima"/>
          <w:b w:val="0"/>
          <w:lang w:eastAsia="hu-HU"/>
        </w:rPr>
        <w:t>A Dan</w:t>
      </w:r>
      <w:r w:rsidRPr="001A365D">
        <w:rPr>
          <w:rFonts w:ascii="Ebrima" w:hAnsi="Ebrima"/>
          <w:b w:val="0"/>
        </w:rPr>
        <w:t>o</w:t>
      </w:r>
      <w:r w:rsidRPr="001A365D">
        <w:rPr>
          <w:rFonts w:ascii="Ebrima" w:hAnsi="Ebrima"/>
          <w:b w:val="0"/>
          <w:lang w:eastAsia="hu-HU"/>
        </w:rPr>
        <w:t xml:space="preserve"> ügy</w:t>
      </w:r>
    </w:p>
    <w:p w:rsidR="001A365D" w:rsidRPr="001A365D" w:rsidRDefault="001A365D" w:rsidP="001A365D">
      <w:pPr>
        <w:rPr>
          <w:lang w:eastAsia="hu-HU"/>
        </w:rPr>
      </w:pPr>
    </w:p>
    <w:p w:rsidR="00FA264C" w:rsidRPr="001A365D" w:rsidRDefault="00C93209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Európai Unió bírósága számos ítéletet hozott az uniós polgársághoz kötődő migrációs jog és az indokolatlan teher okozásának kötelezettsége közötti egyensúlyról, többnyire az </w:t>
      </w:r>
      <w:r w:rsidR="0085558A" w:rsidRPr="001A365D">
        <w:rPr>
          <w:rFonts w:ascii="Ebrima" w:hAnsi="Ebrima"/>
          <w:lang w:eastAsia="hu-HU"/>
        </w:rPr>
        <w:t>előbbit</w:t>
      </w:r>
      <w:r w:rsidRPr="001A365D">
        <w:rPr>
          <w:rFonts w:ascii="Ebrima" w:hAnsi="Ebrima"/>
          <w:lang w:eastAsia="hu-HU"/>
        </w:rPr>
        <w:t xml:space="preserve"> részesítve előnyben.  </w:t>
      </w:r>
      <w:r w:rsidR="00C55EFE" w:rsidRPr="001A365D">
        <w:rPr>
          <w:rFonts w:ascii="Ebrima" w:hAnsi="Ebrima"/>
          <w:lang w:eastAsia="hu-HU"/>
        </w:rPr>
        <w:t xml:space="preserve">A Dano ügy – meglehet – fordulat. A lipcsei szociális ügyekben eljáró bíróság fordult a luxembourgi bírósághoz az EU jog újabb értelmezését kérve. </w:t>
      </w:r>
      <w:r w:rsidR="004305FC" w:rsidRPr="001A365D">
        <w:rPr>
          <w:rFonts w:ascii="Ebrima" w:hAnsi="Ebrima"/>
          <w:lang w:eastAsia="hu-HU"/>
        </w:rPr>
        <w:t xml:space="preserve">Elisabeta Dano román állampolgár, 1989-ben Romániában született, három évig járt iskolába, németül kicsit beszél, írni, olvasni </w:t>
      </w:r>
      <w:r w:rsidR="00900EC2" w:rsidRPr="001A365D">
        <w:rPr>
          <w:rFonts w:ascii="Ebrima" w:hAnsi="Ebrima"/>
          <w:lang w:eastAsia="hu-HU"/>
        </w:rPr>
        <w:t>azon</w:t>
      </w:r>
      <w:r w:rsidR="0085558A" w:rsidRPr="001A365D">
        <w:rPr>
          <w:rFonts w:ascii="Ebrima" w:hAnsi="Ebrima"/>
          <w:lang w:eastAsia="hu-HU"/>
        </w:rPr>
        <w:t xml:space="preserve"> </w:t>
      </w:r>
      <w:r w:rsidR="00900EC2" w:rsidRPr="001A365D">
        <w:rPr>
          <w:rFonts w:ascii="Ebrima" w:hAnsi="Ebrima"/>
          <w:lang w:eastAsia="hu-HU"/>
        </w:rPr>
        <w:t xml:space="preserve">a nyelven </w:t>
      </w:r>
      <w:r w:rsidR="004305FC" w:rsidRPr="001A365D">
        <w:rPr>
          <w:rFonts w:ascii="Ebrima" w:hAnsi="Ebrima"/>
          <w:lang w:eastAsia="hu-HU"/>
        </w:rPr>
        <w:t xml:space="preserve">nem tud. </w:t>
      </w:r>
      <w:r w:rsidR="00900EC2" w:rsidRPr="001A365D">
        <w:rPr>
          <w:rFonts w:ascii="Ebrima" w:hAnsi="Ebrima"/>
          <w:lang w:eastAsia="hu-HU"/>
        </w:rPr>
        <w:t>Képzettsége nincs, s</w:t>
      </w:r>
      <w:r w:rsidR="004305FC" w:rsidRPr="001A365D">
        <w:rPr>
          <w:rFonts w:ascii="Ebrima" w:hAnsi="Ebrima"/>
          <w:lang w:eastAsia="hu-HU"/>
        </w:rPr>
        <w:t>em hazájában, sem Németországban nem dolgozott. Fia, Florian Saarbrückenben született 2009-ben. Az apa ismeretlen. Mindketten az asszony nővérén</w:t>
      </w:r>
      <w:r w:rsidR="00192D88" w:rsidRPr="001A365D">
        <w:rPr>
          <w:rFonts w:ascii="Ebrima" w:hAnsi="Ebrima"/>
          <w:lang w:eastAsia="hu-HU"/>
        </w:rPr>
        <w:t>ek lakásában,</w:t>
      </w:r>
      <w:r w:rsidR="004305FC" w:rsidRPr="001A365D">
        <w:rPr>
          <w:rFonts w:ascii="Ebrima" w:hAnsi="Ebrima"/>
          <w:lang w:eastAsia="hu-HU"/>
        </w:rPr>
        <w:t xml:space="preserve"> Lipcsében éltek s ott folyamodtak a gyermek után járó „családi pótlékért” (Kindergeld), tartásdíj előlegért, valamint </w:t>
      </w:r>
      <w:r w:rsidR="0083458E" w:rsidRPr="001A365D">
        <w:rPr>
          <w:rFonts w:ascii="Ebrima" w:hAnsi="Ebrima"/>
          <w:lang w:eastAsia="hu-HU"/>
        </w:rPr>
        <w:t xml:space="preserve">a munkát keresőknek járó megélhetési támogatásért. Ezek mind olyan segélyek, amelyek nem járulék-alapúak, azaz nem előzetes befizetések fejében járnak, hanem minden </w:t>
      </w:r>
      <w:r w:rsidR="006F7F9B" w:rsidRPr="001A365D">
        <w:rPr>
          <w:rFonts w:ascii="Ebrima" w:hAnsi="Ebrima"/>
          <w:lang w:eastAsia="hu-HU"/>
        </w:rPr>
        <w:t xml:space="preserve">(német) </w:t>
      </w:r>
      <w:r w:rsidR="0083458E" w:rsidRPr="001A365D">
        <w:rPr>
          <w:rFonts w:ascii="Ebrima" w:hAnsi="Ebrima"/>
          <w:lang w:eastAsia="hu-HU"/>
        </w:rPr>
        <w:t>rászorulót megilletnek.</w:t>
      </w:r>
    </w:p>
    <w:p w:rsidR="00192D88" w:rsidRPr="001A365D" w:rsidRDefault="00192D88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volt a kérdés  - leegyszerűsítve – hogy az uniós polgárok egyenlősége alapján járnak-e nekik ezek a juttatások, vagy Németország előnyben részesítheti saját állampolgárait és kizárhatja a segélyezésből a három </w:t>
      </w:r>
      <w:r w:rsidR="006F7F9B" w:rsidRPr="001A365D">
        <w:rPr>
          <w:rFonts w:ascii="Ebrima" w:hAnsi="Ebrima"/>
          <w:lang w:eastAsia="hu-HU"/>
        </w:rPr>
        <w:t>hónapnál</w:t>
      </w:r>
      <w:r w:rsidRPr="001A365D">
        <w:rPr>
          <w:rFonts w:ascii="Ebrima" w:hAnsi="Ebrima"/>
          <w:lang w:eastAsia="hu-HU"/>
        </w:rPr>
        <w:t xml:space="preserve"> hosszabban tartózkodó, de e segélyek nélkül önfenntartásra képtelen EU polgárokat. Az EU-ban világos szabály mondja ki, hogy az első három hónapban – ha az állam úgy akarja – semmi sem jár a más tagállam polgárának. </w:t>
      </w:r>
      <w:r w:rsidR="00555EBD" w:rsidRPr="001A365D">
        <w:rPr>
          <w:rFonts w:ascii="Ebrima" w:hAnsi="Ebrima"/>
          <w:lang w:eastAsia="hu-HU"/>
        </w:rPr>
        <w:t>A</w:t>
      </w:r>
      <w:r w:rsidR="006F7F9B" w:rsidRPr="001A365D">
        <w:rPr>
          <w:rFonts w:ascii="Ebrima" w:hAnsi="Ebrima"/>
          <w:lang w:eastAsia="hu-HU"/>
        </w:rPr>
        <w:t xml:space="preserve"> bíróság </w:t>
      </w:r>
      <w:r w:rsidR="00555EBD" w:rsidRPr="001A365D">
        <w:rPr>
          <w:rFonts w:ascii="Ebrima" w:hAnsi="Ebrima"/>
          <w:lang w:eastAsia="hu-HU"/>
        </w:rPr>
        <w:t xml:space="preserve">egyszerűnek nem nevezhető ítélete először </w:t>
      </w:r>
      <w:r w:rsidR="006F7F9B" w:rsidRPr="001A365D">
        <w:rPr>
          <w:rFonts w:ascii="Ebrima" w:hAnsi="Ebrima"/>
          <w:lang w:eastAsia="hu-HU"/>
        </w:rPr>
        <w:t xml:space="preserve">leszögezi </w:t>
      </w:r>
      <w:r w:rsidR="00555EBD" w:rsidRPr="001A365D">
        <w:rPr>
          <w:rFonts w:ascii="Ebrima" w:hAnsi="Ebrima"/>
          <w:lang w:eastAsia="hu-HU"/>
        </w:rPr>
        <w:t>a saját és a külföldi állampolgár megkülönböztethetetlenségét a nem járulékalapú szolgáltatások terén is</w:t>
      </w:r>
      <w:r w:rsidR="006F7F9B" w:rsidRPr="001A365D">
        <w:rPr>
          <w:rFonts w:ascii="Ebrima" w:hAnsi="Ebrima"/>
          <w:lang w:eastAsia="hu-HU"/>
        </w:rPr>
        <w:t xml:space="preserve">. Ezt követően </w:t>
      </w:r>
      <w:r w:rsidR="00D84E62" w:rsidRPr="001A365D">
        <w:rPr>
          <w:rFonts w:ascii="Ebrima" w:hAnsi="Ebrima"/>
          <w:lang w:eastAsia="hu-HU"/>
        </w:rPr>
        <w:t>a „polgár irányelv” megkülönböztetést til</w:t>
      </w:r>
      <w:r w:rsidR="006F7F9B" w:rsidRPr="001A365D">
        <w:rPr>
          <w:rFonts w:ascii="Ebrima" w:hAnsi="Ebrima"/>
          <w:lang w:eastAsia="hu-HU"/>
        </w:rPr>
        <w:t>tó</w:t>
      </w:r>
      <w:r w:rsidR="00D84E62" w:rsidRPr="001A365D">
        <w:rPr>
          <w:rFonts w:ascii="Ebrima" w:hAnsi="Ebrima"/>
          <w:lang w:eastAsia="hu-HU"/>
        </w:rPr>
        <w:t xml:space="preserve"> 24. cikkét értelmezve odajut, hogy ez a diszkriminációtilalom csak</w:t>
      </w:r>
      <w:r w:rsidR="006F7F9B" w:rsidRPr="001A365D">
        <w:rPr>
          <w:rFonts w:ascii="Ebrima" w:hAnsi="Ebrima"/>
          <w:lang w:eastAsia="hu-HU"/>
        </w:rPr>
        <w:t xml:space="preserve"> azokra terjed ki, akik</w:t>
      </w:r>
      <w:r w:rsidR="00D84E62" w:rsidRPr="001A365D">
        <w:rPr>
          <w:rFonts w:ascii="Ebrima" w:hAnsi="Ebrima"/>
          <w:lang w:eastAsia="hu-HU"/>
        </w:rPr>
        <w:t xml:space="preserve"> az irányelvvel összhangban</w:t>
      </w:r>
      <w:r w:rsidR="006F7F9B" w:rsidRPr="001A365D">
        <w:rPr>
          <w:rFonts w:ascii="Ebrima" w:hAnsi="Ebrima"/>
          <w:lang w:eastAsia="hu-HU"/>
        </w:rPr>
        <w:t xml:space="preserve"> tartózkodnak </w:t>
      </w:r>
      <w:r w:rsidR="00D84E62" w:rsidRPr="001A365D">
        <w:rPr>
          <w:rFonts w:ascii="Ebrima" w:hAnsi="Ebrima"/>
          <w:lang w:eastAsia="hu-HU"/>
        </w:rPr>
        <w:t xml:space="preserve"> az adott EU államban. </w:t>
      </w:r>
      <w:r w:rsidR="00E51C11" w:rsidRPr="001A365D">
        <w:rPr>
          <w:rFonts w:ascii="Ebrima" w:hAnsi="Ebrima"/>
          <w:lang w:eastAsia="hu-HU"/>
        </w:rPr>
        <w:t>Vagyis: aki nem tudja a területi állam segítsége nélkül teljesíteni azt, hogy ne jelentsen indokolatlan terhet a fogadó tagállam szociális segítségnyújtási rendszerére, az nem a „polgár irányelv” alapján tartózkodik ott, ezért az abban (és a szociális ellátásokra vonatkozó 883/2004/EK rendeletben) előirányzott egyenlő bánásmódot nem igényelheti. Őt a területi állam kizárhatja a</w:t>
      </w:r>
      <w:r w:rsidR="006F7F9B" w:rsidRPr="001A365D">
        <w:rPr>
          <w:rFonts w:ascii="Ebrima" w:hAnsi="Ebrima"/>
          <w:lang w:eastAsia="hu-HU"/>
        </w:rPr>
        <w:t xml:space="preserve">  saját polgárainak és a jogszerűen tartózkodó EU polgároknak járó</w:t>
      </w:r>
      <w:r w:rsidR="00E51C11" w:rsidRPr="001A365D">
        <w:rPr>
          <w:rFonts w:ascii="Ebrima" w:hAnsi="Ebrima"/>
          <w:lang w:eastAsia="hu-HU"/>
        </w:rPr>
        <w:t xml:space="preserve"> segélyekből. </w:t>
      </w:r>
    </w:p>
    <w:p w:rsidR="00E644EE" w:rsidRPr="001A365D" w:rsidRDefault="00E51C11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ítélet nem Danoék kiutasításáról szól, teszem hozzá sietve, mielőtt </w:t>
      </w:r>
      <w:r w:rsidR="00A029C3" w:rsidRPr="001A365D">
        <w:rPr>
          <w:rFonts w:ascii="Ebrima" w:hAnsi="Ebrima"/>
          <w:lang w:eastAsia="hu-HU"/>
        </w:rPr>
        <w:t xml:space="preserve">a </w:t>
      </w:r>
      <w:r w:rsidRPr="001A365D">
        <w:rPr>
          <w:rFonts w:ascii="Ebrima" w:hAnsi="Ebrima"/>
          <w:lang w:eastAsia="hu-HU"/>
        </w:rPr>
        <w:t xml:space="preserve">migráció ellenfelei az ÉS-t lobogtatva indulnának csatába. Az EU polgár kiutasításának </w:t>
      </w:r>
      <w:r w:rsidR="006F7F9B" w:rsidRPr="001A365D">
        <w:rPr>
          <w:rFonts w:ascii="Ebrima" w:hAnsi="Ebrima"/>
          <w:lang w:eastAsia="hu-HU"/>
        </w:rPr>
        <w:t xml:space="preserve"> – mint láttuk –  </w:t>
      </w:r>
      <w:r w:rsidRPr="001A365D">
        <w:rPr>
          <w:rFonts w:ascii="Ebrima" w:hAnsi="Ebrima"/>
          <w:lang w:eastAsia="hu-HU"/>
        </w:rPr>
        <w:t xml:space="preserve">nagyon szigorú feltételei vannak, s az a tény hogy sikertelenül folyamodott segélyért nem ok a kiutasításra. </w:t>
      </w:r>
      <w:r w:rsidR="00E644EE" w:rsidRPr="001A365D">
        <w:rPr>
          <w:rFonts w:ascii="Ebrima" w:hAnsi="Ebrima"/>
          <w:lang w:eastAsia="hu-HU"/>
        </w:rPr>
        <w:t>A „polgár irányelv” követelményeit nem kielégítő tartózkodás következménye csak annyi (lehet), hogy az ilyen idő nem számít bele a lényegében korlátlan tartózkodási joghoz vezető öt esztendőbe.</w:t>
      </w:r>
    </w:p>
    <w:p w:rsidR="00E644EE" w:rsidRPr="001A365D" w:rsidRDefault="00E644EE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Mégis, az ítélet fordulat: eddig az Európai Unió Bírósága nagyrészt arra törekedett, hogy az uniós polgári státuszt erősítse az államok korlátozó törekvéseivel szemben (például a „munkavállaló” fogalmának nagymértékű kiterjesztésével, vagy annak rögzítésével, hogy az </w:t>
      </w:r>
      <w:r w:rsidRPr="001A365D">
        <w:rPr>
          <w:rFonts w:ascii="Ebrima" w:hAnsi="Ebrima"/>
          <w:lang w:eastAsia="hu-HU"/>
        </w:rPr>
        <w:lastRenderedPageBreak/>
        <w:t xml:space="preserve">államnak bizonyítania kell, a kiutalandó segély valóban „indokolatlan teher”. ) A Dano ítélet után azonban azok akik munkavállalóként vagy önálló foglalkozást </w:t>
      </w:r>
      <w:r w:rsidR="0085558A" w:rsidRPr="001A365D">
        <w:rPr>
          <w:rFonts w:ascii="Ebrima" w:hAnsi="Ebrima"/>
          <w:lang w:eastAsia="hu-HU"/>
        </w:rPr>
        <w:t>űzőként</w:t>
      </w:r>
      <w:r w:rsidRPr="001A365D">
        <w:rPr>
          <w:rFonts w:ascii="Ebrima" w:hAnsi="Ebrima"/>
          <w:lang w:eastAsia="hu-HU"/>
        </w:rPr>
        <w:t xml:space="preserve"> nem kapcsolódnak bele a területi állam gazdasági vérkeringésébe már nem igényelhetik, hogy az első öt évben a helyi polgárokkal egyenlően bánjanak velük.</w:t>
      </w:r>
      <w:r w:rsidR="00C63EB4" w:rsidRPr="001A365D">
        <w:rPr>
          <w:rFonts w:ascii="Ebrima" w:hAnsi="Ebrima"/>
          <w:lang w:eastAsia="hu-HU"/>
        </w:rPr>
        <w:t xml:space="preserve"> A bíróság engedett a nyomásnak</w:t>
      </w:r>
      <w:r w:rsidR="00AB21D6" w:rsidRPr="001A365D">
        <w:rPr>
          <w:rFonts w:ascii="Ebrima" w:hAnsi="Ebrima"/>
          <w:lang w:eastAsia="hu-HU"/>
        </w:rPr>
        <w:t xml:space="preserve">: nem a megkülönböztetést nem tűrő uniós polgárság eszméjét pártolta, hanem megvédte </w:t>
      </w:r>
      <w:r w:rsidR="00461C2D" w:rsidRPr="001A365D">
        <w:rPr>
          <w:rFonts w:ascii="Ebrima" w:hAnsi="Ebrima"/>
          <w:lang w:eastAsia="hu-HU"/>
        </w:rPr>
        <w:t>a tagállamok érdekét az általuk  „jóléti turisták”-</w:t>
      </w:r>
      <w:r w:rsidR="004F695B" w:rsidRPr="001A365D">
        <w:rPr>
          <w:rFonts w:ascii="Ebrima" w:hAnsi="Ebrima"/>
          <w:lang w:eastAsia="hu-HU"/>
        </w:rPr>
        <w:t>nak nevezetekkel</w:t>
      </w:r>
      <w:r w:rsidR="00461C2D" w:rsidRPr="001A365D">
        <w:rPr>
          <w:rFonts w:ascii="Ebrima" w:hAnsi="Ebrima"/>
          <w:lang w:eastAsia="hu-HU"/>
        </w:rPr>
        <w:t xml:space="preserve"> szemben. </w:t>
      </w:r>
    </w:p>
    <w:p w:rsidR="00E644EE" w:rsidRPr="001A365D" w:rsidRDefault="00C63EB4" w:rsidP="001A365D">
      <w:pPr>
        <w:pStyle w:val="Cmsor2"/>
        <w:rPr>
          <w:rFonts w:ascii="Ebrima" w:hAnsi="Ebrima"/>
          <w:b w:val="0"/>
          <w:lang w:eastAsia="hu-HU"/>
        </w:rPr>
      </w:pPr>
      <w:r w:rsidRPr="001A365D">
        <w:rPr>
          <w:rFonts w:ascii="Ebrima" w:hAnsi="Ebrima"/>
          <w:b w:val="0"/>
          <w:lang w:eastAsia="hu-HU"/>
        </w:rPr>
        <w:t>Cameron javaslatai</w:t>
      </w:r>
      <w:r w:rsidR="004F695B" w:rsidRPr="001A365D">
        <w:rPr>
          <w:rFonts w:ascii="Ebrima" w:hAnsi="Ebrima"/>
          <w:b w:val="0"/>
          <w:lang w:eastAsia="hu-HU"/>
        </w:rPr>
        <w:br/>
      </w:r>
    </w:p>
    <w:p w:rsidR="00C63EB4" w:rsidRPr="001A365D" w:rsidRDefault="004F695B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Az Egyesült Királyság miniszterelnöke fél éve lebegtette, hogy  az EU-n belüli migráció megfékezését célzó nagyszabású bejelentést fog tenni. A nagy nap 2014 november 28-n következett el, amikor </w:t>
      </w:r>
      <w:r w:rsidR="00113AE4" w:rsidRPr="001A365D">
        <w:rPr>
          <w:rFonts w:ascii="Ebrima" w:hAnsi="Ebrima"/>
          <w:lang w:eastAsia="hu-HU"/>
        </w:rPr>
        <w:t>egy West midlandsi gépgyárban az overallos munkásokkal és Európa izgatott megfigyelőivel megosztotta elképzeléseit az Európai unión belüli migráció kívánatos természetéről</w:t>
      </w:r>
      <w:r w:rsidR="00A86522" w:rsidRPr="001A365D">
        <w:rPr>
          <w:rFonts w:ascii="Ebrima" w:hAnsi="Ebrima"/>
          <w:lang w:eastAsia="hu-HU"/>
        </w:rPr>
        <w:t xml:space="preserve">. </w:t>
      </w:r>
      <w:r w:rsidR="00113AE4" w:rsidRPr="001A365D">
        <w:rPr>
          <w:rFonts w:ascii="Ebrima" w:hAnsi="Ebrima"/>
          <w:lang w:eastAsia="hu-HU"/>
        </w:rPr>
        <w:t xml:space="preserve"> Cameron javaslati messze túlmennek a Dano ítélet problémakörén: célkeresztj</w:t>
      </w:r>
      <w:r w:rsidR="00932ACB" w:rsidRPr="001A365D">
        <w:rPr>
          <w:rFonts w:ascii="Ebrima" w:hAnsi="Ebrima"/>
          <w:lang w:eastAsia="hu-HU"/>
        </w:rPr>
        <w:t>ükben</w:t>
      </w:r>
      <w:r w:rsidR="00113AE4" w:rsidRPr="001A365D">
        <w:rPr>
          <w:rFonts w:ascii="Ebrima" w:hAnsi="Ebrima"/>
          <w:lang w:eastAsia="hu-HU"/>
        </w:rPr>
        <w:t xml:space="preserve"> nem a szociális segélyre </w:t>
      </w:r>
      <w:r w:rsidR="0085558A" w:rsidRPr="001A365D">
        <w:rPr>
          <w:rFonts w:ascii="Ebrima" w:hAnsi="Ebrima"/>
          <w:lang w:eastAsia="hu-HU"/>
        </w:rPr>
        <w:t>ácsingózó</w:t>
      </w:r>
      <w:r w:rsidR="00113AE4" w:rsidRPr="001A365D">
        <w:rPr>
          <w:rFonts w:ascii="Ebrima" w:hAnsi="Ebrima"/>
          <w:lang w:eastAsia="hu-HU"/>
        </w:rPr>
        <w:t xml:space="preserve"> szerencsevad</w:t>
      </w:r>
      <w:r w:rsidR="00142E36" w:rsidRPr="001A365D">
        <w:rPr>
          <w:rFonts w:ascii="Ebrima" w:hAnsi="Ebrima"/>
          <w:lang w:eastAsia="hu-HU"/>
        </w:rPr>
        <w:t>ász áll, hanem az ö</w:t>
      </w:r>
      <w:r w:rsidR="00113AE4" w:rsidRPr="001A365D">
        <w:rPr>
          <w:rFonts w:ascii="Ebrima" w:hAnsi="Ebrima"/>
          <w:lang w:eastAsia="hu-HU"/>
        </w:rPr>
        <w:t xml:space="preserve">nkizsákmányoló, </w:t>
      </w:r>
      <w:r w:rsidR="00A86522" w:rsidRPr="001A365D">
        <w:rPr>
          <w:rFonts w:ascii="Ebrima" w:hAnsi="Ebrima"/>
          <w:lang w:eastAsia="hu-HU"/>
        </w:rPr>
        <w:t xml:space="preserve">gyermekeit hazájában </w:t>
      </w:r>
      <w:r w:rsidR="00142E36" w:rsidRPr="001A365D">
        <w:rPr>
          <w:rFonts w:ascii="Ebrima" w:hAnsi="Ebrima"/>
          <w:lang w:eastAsia="hu-HU"/>
        </w:rPr>
        <w:t xml:space="preserve">hagyó dolgos munkás. Ő sem kell, vagy csak akkor, ha mindent ad, de semmit nem kér cserébe. </w:t>
      </w:r>
      <w:r w:rsidR="00A86522" w:rsidRPr="001A365D">
        <w:rPr>
          <w:rFonts w:ascii="Ebrima" w:hAnsi="Ebrima"/>
          <w:lang w:eastAsia="hu-HU"/>
        </w:rPr>
        <w:t>Cameron</w:t>
      </w:r>
      <w:r w:rsidR="002462A5" w:rsidRPr="001A365D">
        <w:rPr>
          <w:rFonts w:ascii="Ebrima" w:hAnsi="Ebrima"/>
          <w:lang w:eastAsia="hu-HU"/>
        </w:rPr>
        <w:t xml:space="preserve"> </w:t>
      </w:r>
      <w:r w:rsidR="00932ACB" w:rsidRPr="001A365D">
        <w:rPr>
          <w:rFonts w:ascii="Ebrima" w:hAnsi="Ebrima"/>
          <w:lang w:eastAsia="hu-HU"/>
        </w:rPr>
        <w:t xml:space="preserve">beszédét </w:t>
      </w:r>
      <w:r w:rsidR="002462A5" w:rsidRPr="001A365D">
        <w:rPr>
          <w:rFonts w:ascii="Ebrima" w:hAnsi="Ebrima"/>
          <w:lang w:eastAsia="hu-HU"/>
        </w:rPr>
        <w:t>a migráció dicséretével és az Egyesült Királyság nyitottságából fakadó előnyök ecsetelésével kezd</w:t>
      </w:r>
      <w:r w:rsidR="00A86522" w:rsidRPr="001A365D">
        <w:rPr>
          <w:rFonts w:ascii="Ebrima" w:hAnsi="Ebrima"/>
          <w:lang w:eastAsia="hu-HU"/>
        </w:rPr>
        <w:t>te</w:t>
      </w:r>
      <w:r w:rsidR="002462A5" w:rsidRPr="001A365D">
        <w:rPr>
          <w:rFonts w:ascii="Ebrima" w:hAnsi="Ebrima"/>
          <w:lang w:eastAsia="hu-HU"/>
        </w:rPr>
        <w:t>, m</w:t>
      </w:r>
      <w:r w:rsidR="00A86522" w:rsidRPr="001A365D">
        <w:rPr>
          <w:rFonts w:ascii="Ebrima" w:hAnsi="Ebrima"/>
          <w:lang w:eastAsia="hu-HU"/>
        </w:rPr>
        <w:t>ajd</w:t>
      </w:r>
      <w:r w:rsidR="002462A5" w:rsidRPr="001A365D">
        <w:rPr>
          <w:rFonts w:ascii="Ebrima" w:hAnsi="Ebrima"/>
          <w:lang w:eastAsia="hu-HU"/>
        </w:rPr>
        <w:t xml:space="preserve"> rátért a sokszor megismételt üzenetre: a cél sem a teljes szabadság, sem a teljes tiltás, hanem az ellenőrzött vándorlás, az Egyesült Királyság nettó vándorlási mérlegének </w:t>
      </w:r>
      <w:r w:rsidR="002A2A2E" w:rsidRPr="001A365D">
        <w:rPr>
          <w:rFonts w:ascii="Ebrima" w:hAnsi="Ebrima"/>
          <w:lang w:eastAsia="hu-HU"/>
        </w:rPr>
        <w:t>(</w:t>
      </w:r>
      <w:r w:rsidR="002462A5" w:rsidRPr="001A365D">
        <w:rPr>
          <w:rFonts w:ascii="Ebrima" w:hAnsi="Ebrima"/>
          <w:lang w:eastAsia="hu-HU"/>
        </w:rPr>
        <w:t>a hosszabb távra érkezők és távozók különbségének) néhány tízezerre csökkentése az elmúlt évek néhány százezerre rugó számáról.</w:t>
      </w:r>
      <w:r w:rsidR="009F7287" w:rsidRPr="001A365D">
        <w:rPr>
          <w:rFonts w:ascii="Ebrima" w:hAnsi="Ebrima"/>
          <w:lang w:eastAsia="hu-HU"/>
        </w:rPr>
        <w:t xml:space="preserve"> </w:t>
      </w:r>
      <w:r w:rsidR="002A2A2E" w:rsidRPr="001A365D">
        <w:rPr>
          <w:rFonts w:ascii="Ebrima" w:hAnsi="Ebrima"/>
          <w:lang w:eastAsia="hu-HU"/>
        </w:rPr>
        <w:t xml:space="preserve">  </w:t>
      </w:r>
    </w:p>
    <w:p w:rsidR="005F547B" w:rsidRPr="001A365D" w:rsidRDefault="002A2A2E" w:rsidP="001A365D">
      <w:pPr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A beszéd és kontextusa ellentmondásoktól hemzseg. Egyfelől  Cameron </w:t>
      </w:r>
      <w:r w:rsidR="00A86522" w:rsidRPr="001A365D">
        <w:rPr>
          <w:rFonts w:ascii="Ebrima" w:hAnsi="Ebrima"/>
          <w:lang w:eastAsia="hu-HU"/>
        </w:rPr>
        <w:t>jelzi</w:t>
      </w:r>
      <w:r w:rsidRPr="001A365D">
        <w:rPr>
          <w:rFonts w:ascii="Ebrima" w:hAnsi="Ebrima"/>
          <w:lang w:eastAsia="hu-HU"/>
        </w:rPr>
        <w:t>, h</w:t>
      </w:r>
      <w:r w:rsidR="00704D8B" w:rsidRPr="001A365D">
        <w:rPr>
          <w:rFonts w:ascii="Ebrima" w:hAnsi="Ebrima"/>
          <w:lang w:eastAsia="hu-HU"/>
        </w:rPr>
        <w:t>o</w:t>
      </w:r>
      <w:r w:rsidRPr="001A365D">
        <w:rPr>
          <w:rFonts w:ascii="Ebrima" w:hAnsi="Ebrima"/>
          <w:lang w:eastAsia="hu-HU"/>
        </w:rPr>
        <w:t xml:space="preserve">gy 1,3 millió brit él egy másik EU államban,  </w:t>
      </w:r>
      <w:r w:rsidR="00A86522" w:rsidRPr="001A365D">
        <w:rPr>
          <w:rFonts w:ascii="Ebrima" w:hAnsi="Ebrima"/>
          <w:lang w:eastAsia="hu-HU"/>
        </w:rPr>
        <w:t>de nem teszi hozzá, hogy alig valamivel</w:t>
      </w:r>
      <w:r w:rsidR="00704D8B" w:rsidRPr="001A365D">
        <w:rPr>
          <w:rFonts w:ascii="Ebrima" w:hAnsi="Ebrima"/>
          <w:lang w:eastAsia="hu-HU"/>
        </w:rPr>
        <w:t xml:space="preserve"> több mint 2 millió</w:t>
      </w:r>
      <w:r w:rsidR="00A86522" w:rsidRPr="001A365D">
        <w:rPr>
          <w:rFonts w:ascii="Ebrima" w:hAnsi="Ebrima"/>
          <w:lang w:eastAsia="hu-HU"/>
        </w:rPr>
        <w:t>an jöttek</w:t>
      </w:r>
      <w:r w:rsidR="00704D8B" w:rsidRPr="001A365D">
        <w:rPr>
          <w:rFonts w:ascii="Ebrima" w:hAnsi="Ebrima"/>
          <w:lang w:eastAsia="hu-HU"/>
        </w:rPr>
        <w:t xml:space="preserve"> az EU-ból az Egyesült Királyságba</w:t>
      </w:r>
      <w:r w:rsidR="00A86522" w:rsidRPr="001A365D">
        <w:rPr>
          <w:rFonts w:ascii="Ebrima" w:hAnsi="Ebrima"/>
          <w:lang w:eastAsia="hu-HU"/>
        </w:rPr>
        <w:t>. Így</w:t>
      </w:r>
      <w:r w:rsidR="005F547B" w:rsidRPr="001A365D">
        <w:rPr>
          <w:rFonts w:ascii="Ebrima" w:hAnsi="Ebrima"/>
          <w:lang w:eastAsia="hu-HU"/>
        </w:rPr>
        <w:t xml:space="preserve"> a migráció korlátozása az EU szintjén Nagy-Britanniának szinte ugyanúgy fájhatna, mint a bevándorlás származási országainak. Másfelől Cameron hallgat arról,amit az Open Europe think tank 2014 őszén megjelent tanulmánya tisztán rögzít: a 2004-ben csatlakozott államokból érkezettek fiatalabbak, jobban képzettek és nagyobb arányban aktívak, mint maga a brit lakosság.</w:t>
      </w:r>
      <w:r w:rsidR="00A86522" w:rsidRPr="001A365D">
        <w:rPr>
          <w:rFonts w:ascii="Ebrima" w:hAnsi="Ebrima"/>
          <w:lang w:eastAsia="hu-HU"/>
        </w:rPr>
        <w:t xml:space="preserve"> </w:t>
      </w:r>
      <w:r w:rsidR="005F547B" w:rsidRPr="001A365D">
        <w:rPr>
          <w:rFonts w:ascii="Ebrima" w:hAnsi="Ebrima"/>
          <w:lang w:eastAsia="hu-HU"/>
        </w:rPr>
        <w:t>Mindebből következően a 2004 utáni migráció a jelek szerint hozzájárult a brit GDP növeléséhez és középtávon az egyéni jöved</w:t>
      </w:r>
      <w:r w:rsidR="002F09A6" w:rsidRPr="001A365D">
        <w:rPr>
          <w:rFonts w:ascii="Ebrima" w:hAnsi="Ebrima"/>
          <w:lang w:eastAsia="hu-HU"/>
        </w:rPr>
        <w:t>el</w:t>
      </w:r>
      <w:r w:rsidR="005F547B" w:rsidRPr="001A365D">
        <w:rPr>
          <w:rFonts w:ascii="Ebrima" w:hAnsi="Ebrima"/>
          <w:lang w:eastAsia="hu-HU"/>
        </w:rPr>
        <w:t xml:space="preserve">mek növekedéséhez is, miközben sehol nem okozott hosszabb és nagyobb mérvű jövedelem-csökkenést a helyi lakosság körében. </w:t>
      </w:r>
    </w:p>
    <w:p w:rsidR="005F547B" w:rsidRPr="001A365D" w:rsidRDefault="005F547B" w:rsidP="001A365D">
      <w:pPr>
        <w:spacing w:after="0" w:line="240" w:lineRule="auto"/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t xml:space="preserve">Maradnak a demagóg érvek a kórházak és az iskolák túlzsúfoltságáról, és arról, hogy „jóléti rendszerünk olyan mint egy nemzeti klub. A szorgosan dolgozó brit adófizetők pénzéből jött létre. Emberek milliói, generációkon át tették, ami helyes, befizettek a rendszerbe, generáció, generáció után. Az nem lehet helyes, hogy a migránsok csak úgy megjelennek és egyből teljes jogú tagságot igényelnek ebben a klubban.”  </w:t>
      </w:r>
      <w:r w:rsidR="00FD6E58" w:rsidRPr="001A365D">
        <w:rPr>
          <w:rFonts w:ascii="Ebrima" w:hAnsi="Ebrima"/>
          <w:lang w:eastAsia="hu-HU"/>
        </w:rPr>
        <w:t xml:space="preserve">Csakhogy az érkező migránst a saját országa adófizetőinek a pénzén gyógyították gyermekkorában, </w:t>
      </w:r>
      <w:r w:rsidR="00A86522" w:rsidRPr="001A365D">
        <w:rPr>
          <w:rFonts w:ascii="Ebrima" w:hAnsi="Ebrima"/>
          <w:lang w:eastAsia="hu-HU"/>
        </w:rPr>
        <w:t xml:space="preserve">oktatták, </w:t>
      </w:r>
      <w:r w:rsidR="00FD6E58" w:rsidRPr="001A365D">
        <w:rPr>
          <w:rFonts w:ascii="Ebrima" w:hAnsi="Ebrima"/>
          <w:lang w:eastAsia="hu-HU"/>
        </w:rPr>
        <w:t xml:space="preserve">tanították idegen nyelvre, s mindezt a vándor jelenlétével ingyen bocsátja a célország rendelkezésére, arról nem is beszélve, hogy élete során sokkal több aktív évet tölt ott, mint inaktívat (nyugdíjas éveket, ha ott marad), miből is következik, hogy a legtöbb migráns mindent összevetve nettó befizető a célországban. </w:t>
      </w:r>
    </w:p>
    <w:p w:rsidR="00FD6E58" w:rsidRPr="001A365D" w:rsidRDefault="00FD6E58" w:rsidP="001A365D">
      <w:pPr>
        <w:spacing w:after="0" w:line="240" w:lineRule="auto"/>
        <w:jc w:val="both"/>
        <w:rPr>
          <w:rFonts w:ascii="Ebrima" w:hAnsi="Ebrima"/>
          <w:lang w:eastAsia="hu-HU"/>
        </w:rPr>
      </w:pPr>
    </w:p>
    <w:p w:rsidR="00FD6E58" w:rsidRPr="001A365D" w:rsidRDefault="00FD6E58" w:rsidP="001A365D">
      <w:pPr>
        <w:spacing w:after="0" w:line="240" w:lineRule="auto"/>
        <w:jc w:val="both"/>
        <w:rPr>
          <w:rFonts w:ascii="Ebrima" w:hAnsi="Ebrima"/>
          <w:lang w:eastAsia="hu-HU"/>
        </w:rPr>
      </w:pPr>
      <w:r w:rsidRPr="001A365D">
        <w:rPr>
          <w:rFonts w:ascii="Ebrima" w:hAnsi="Ebrima"/>
          <w:lang w:eastAsia="hu-HU"/>
        </w:rPr>
        <w:lastRenderedPageBreak/>
        <w:t>Ezért Cameron manőverének a fő célja az, hogy kifogja a szelet a UKIP és a populista erők vitorlájából, májusi újraválasztása érdekében. Konkrét javaslatai</w:t>
      </w:r>
      <w:r w:rsidR="00696A65" w:rsidRPr="001A365D">
        <w:rPr>
          <w:rFonts w:ascii="Ebrima" w:hAnsi="Ebrima"/>
          <w:lang w:eastAsia="hu-HU"/>
        </w:rPr>
        <w:t xml:space="preserve">  közül néhány</w:t>
      </w:r>
      <w:r w:rsidRPr="001A365D">
        <w:rPr>
          <w:rFonts w:ascii="Ebrima" w:hAnsi="Ebrima"/>
          <w:lang w:eastAsia="hu-HU"/>
        </w:rPr>
        <w:t xml:space="preserve"> </w:t>
      </w:r>
      <w:r w:rsidR="00655CAB" w:rsidRPr="001A365D">
        <w:rPr>
          <w:rFonts w:ascii="Ebrima" w:hAnsi="Ebrima"/>
          <w:lang w:eastAsia="hu-HU"/>
        </w:rPr>
        <w:t xml:space="preserve">összeegyeztethető a hatályos EU joggal, </w:t>
      </w:r>
      <w:r w:rsidR="00696A65" w:rsidRPr="001A365D">
        <w:rPr>
          <w:rFonts w:ascii="Ebrima" w:hAnsi="Ebrima"/>
          <w:lang w:eastAsia="hu-HU"/>
        </w:rPr>
        <w:t xml:space="preserve">nagyobb </w:t>
      </w:r>
      <w:r w:rsidR="002F09A6" w:rsidRPr="001A365D">
        <w:rPr>
          <w:rFonts w:ascii="Ebrima" w:hAnsi="Ebrima"/>
          <w:lang w:eastAsia="hu-HU"/>
        </w:rPr>
        <w:t xml:space="preserve"> részének megvalósítása</w:t>
      </w:r>
      <w:r w:rsidR="00655CAB" w:rsidRPr="001A365D">
        <w:rPr>
          <w:rFonts w:ascii="Ebrima" w:hAnsi="Ebrima"/>
          <w:lang w:eastAsia="hu-HU"/>
        </w:rPr>
        <w:t xml:space="preserve"> a másodlagos jog (minősített többséggel elfogadható),  vagy egyenesen az alapító szerződések (egyhangúságot kívánó) módosításával járna.  </w:t>
      </w:r>
      <w:r w:rsidR="003B65C3" w:rsidRPr="001A365D">
        <w:rPr>
          <w:rFonts w:ascii="Ebrima" w:hAnsi="Ebrima"/>
          <w:lang w:eastAsia="hu-HU"/>
        </w:rPr>
        <w:t>Programpontjai</w:t>
      </w:r>
      <w:r w:rsidR="00655CAB" w:rsidRPr="001A365D">
        <w:rPr>
          <w:rFonts w:ascii="Ebrima" w:hAnsi="Ebrima"/>
          <w:lang w:eastAsia="hu-HU"/>
        </w:rPr>
        <w:t xml:space="preserve"> közül a leendő tagállamok polgárainak a most szokásos hét évnél is hosszabb távú átmeneti kirekesztése a munkaerőpiacról jogszabályváltoztatás nélkül megoldható, akárcsak a csalók eltávolítása  vagy a gazdasági aktivitást ki nem fejtők kizárása a lakhatási támogatásból és az adókedvezményekből. </w:t>
      </w:r>
      <w:r w:rsidR="003B65C3" w:rsidRPr="001A365D">
        <w:rPr>
          <w:rFonts w:ascii="Ebrima" w:hAnsi="Ebrima"/>
          <w:lang w:eastAsia="hu-HU"/>
        </w:rPr>
        <w:t>Legtö</w:t>
      </w:r>
      <w:r w:rsidR="00655CAB" w:rsidRPr="001A365D">
        <w:rPr>
          <w:rFonts w:ascii="Ebrima" w:hAnsi="Ebrima"/>
          <w:lang w:eastAsia="hu-HU"/>
        </w:rPr>
        <w:t>bb ja</w:t>
      </w:r>
      <w:r w:rsidR="003B65C3" w:rsidRPr="001A365D">
        <w:rPr>
          <w:rFonts w:ascii="Ebrima" w:hAnsi="Ebrima"/>
          <w:lang w:eastAsia="hu-HU"/>
        </w:rPr>
        <w:t>vaslata azonban jogszabá</w:t>
      </w:r>
      <w:r w:rsidR="00655CAB" w:rsidRPr="001A365D">
        <w:rPr>
          <w:rFonts w:ascii="Ebrima" w:hAnsi="Ebrima"/>
          <w:lang w:eastAsia="hu-HU"/>
        </w:rPr>
        <w:t>l</w:t>
      </w:r>
      <w:r w:rsidR="003B65C3" w:rsidRPr="001A365D">
        <w:rPr>
          <w:rFonts w:ascii="Ebrima" w:hAnsi="Ebrima"/>
          <w:lang w:eastAsia="hu-HU"/>
        </w:rPr>
        <w:t>y</w:t>
      </w:r>
      <w:r w:rsidR="00655CAB" w:rsidRPr="001A365D">
        <w:rPr>
          <w:rFonts w:ascii="Ebrima" w:hAnsi="Ebrima"/>
          <w:lang w:eastAsia="hu-HU"/>
        </w:rPr>
        <w:t>változtatást, így EU-n belüli tárgyalást igényel. Ilyenek a következők</w:t>
      </w:r>
      <w:r w:rsidR="00A86522" w:rsidRPr="001A365D">
        <w:rPr>
          <w:rFonts w:ascii="Ebrima" w:hAnsi="Ebrima"/>
          <w:lang w:eastAsia="hu-HU"/>
        </w:rPr>
        <w:t>: a</w:t>
      </w:r>
      <w:r w:rsidR="00655CAB" w:rsidRPr="001A365D">
        <w:rPr>
          <w:rFonts w:ascii="Ebrima" w:hAnsi="Ebrima"/>
          <w:lang w:eastAsia="hu-HU"/>
        </w:rPr>
        <w:t xml:space="preserve"> munkavállaló se kaphasson adókedvezményt, lakhatási támogatást négy évig, </w:t>
      </w:r>
      <w:r w:rsidR="00A86522" w:rsidRPr="001A365D">
        <w:rPr>
          <w:rFonts w:ascii="Ebrima" w:hAnsi="Ebrima"/>
          <w:lang w:eastAsia="hu-HU"/>
        </w:rPr>
        <w:t>ha a gyermek</w:t>
      </w:r>
      <w:r w:rsidR="002F09A6" w:rsidRPr="001A365D">
        <w:rPr>
          <w:rFonts w:ascii="Ebrima" w:hAnsi="Ebrima"/>
          <w:lang w:eastAsia="hu-HU"/>
        </w:rPr>
        <w:t>e</w:t>
      </w:r>
      <w:r w:rsidR="00A86522" w:rsidRPr="001A365D">
        <w:rPr>
          <w:rFonts w:ascii="Ebrima" w:hAnsi="Ebrima"/>
          <w:lang w:eastAsia="hu-HU"/>
        </w:rPr>
        <w:t xml:space="preserve">i más országban élnek </w:t>
      </w:r>
      <w:r w:rsidR="00655CAB" w:rsidRPr="001A365D">
        <w:rPr>
          <w:rFonts w:ascii="Ebrima" w:hAnsi="Ebrima"/>
          <w:lang w:eastAsia="hu-HU"/>
        </w:rPr>
        <w:t xml:space="preserve">családi pótlék ne járjon neki,  </w:t>
      </w:r>
      <w:r w:rsidR="00696A65" w:rsidRPr="001A365D">
        <w:rPr>
          <w:rFonts w:ascii="Ebrima" w:hAnsi="Ebrima"/>
          <w:lang w:eastAsia="hu-HU"/>
        </w:rPr>
        <w:t>a munkakeresőt el lehessen távolítani hat hónap után (akár van reális es</w:t>
      </w:r>
      <w:r w:rsidR="00A86522" w:rsidRPr="001A365D">
        <w:rPr>
          <w:rFonts w:ascii="Ebrima" w:hAnsi="Ebrima"/>
          <w:lang w:eastAsia="hu-HU"/>
        </w:rPr>
        <w:t>élye</w:t>
      </w:r>
      <w:r w:rsidR="00696A65" w:rsidRPr="001A365D">
        <w:rPr>
          <w:rFonts w:ascii="Ebrima" w:hAnsi="Ebrima"/>
          <w:lang w:eastAsia="hu-HU"/>
        </w:rPr>
        <w:t xml:space="preserve"> állásra, akár nincs), </w:t>
      </w:r>
      <w:r w:rsidR="003B65C3" w:rsidRPr="001A365D">
        <w:rPr>
          <w:rFonts w:ascii="Ebrima" w:hAnsi="Ebrima"/>
          <w:lang w:eastAsia="hu-HU"/>
        </w:rPr>
        <w:t>az EU polgár a nem</w:t>
      </w:r>
      <w:r w:rsidR="00696A65" w:rsidRPr="001A365D">
        <w:rPr>
          <w:rFonts w:ascii="Ebrima" w:hAnsi="Ebrima"/>
          <w:lang w:eastAsia="hu-HU"/>
        </w:rPr>
        <w:t xml:space="preserve">–EU </w:t>
      </w:r>
      <w:r w:rsidR="0085558A" w:rsidRPr="001A365D">
        <w:rPr>
          <w:rFonts w:ascii="Ebrima" w:hAnsi="Ebrima"/>
          <w:lang w:eastAsia="hu-HU"/>
        </w:rPr>
        <w:t>állampolgár</w:t>
      </w:r>
      <w:r w:rsidR="00696A65" w:rsidRPr="001A365D">
        <w:rPr>
          <w:rFonts w:ascii="Ebrima" w:hAnsi="Ebrima"/>
          <w:lang w:eastAsia="hu-HU"/>
        </w:rPr>
        <w:t xml:space="preserve"> házastársát ne hozhassa magával automatikusan, amikor a mozgás szabadságát gyakorolva az Egyesült Királyságba költözik, s az EU polgár is csak akkor jöhessen, ha már van állás-ajánlata mielőtt belép.</w:t>
      </w:r>
    </w:p>
    <w:p w:rsidR="003B65C3" w:rsidRPr="001A365D" w:rsidRDefault="003B65C3" w:rsidP="001A365D">
      <w:pPr>
        <w:spacing w:after="0" w:line="240" w:lineRule="auto"/>
        <w:jc w:val="both"/>
        <w:rPr>
          <w:rFonts w:ascii="Ebrima" w:hAnsi="Ebrima"/>
          <w:lang w:eastAsia="hu-HU"/>
        </w:rPr>
      </w:pPr>
    </w:p>
    <w:p w:rsidR="003B65C3" w:rsidRPr="001A365D" w:rsidRDefault="003B65C3" w:rsidP="001A365D">
      <w:pPr>
        <w:pStyle w:val="Cmsor2"/>
        <w:jc w:val="both"/>
        <w:rPr>
          <w:rFonts w:ascii="Ebrima" w:hAnsi="Ebrima"/>
          <w:b w:val="0"/>
          <w:lang w:eastAsia="hu-HU"/>
        </w:rPr>
      </w:pPr>
      <w:r w:rsidRPr="001A365D">
        <w:rPr>
          <w:rFonts w:ascii="Ebrima" w:hAnsi="Ebrima"/>
          <w:b w:val="0"/>
          <w:lang w:eastAsia="hu-HU"/>
        </w:rPr>
        <w:t>Démon vagy démosz?</w:t>
      </w:r>
    </w:p>
    <w:p w:rsidR="00EE2152" w:rsidRPr="001A365D" w:rsidRDefault="00EE2152" w:rsidP="001A365D">
      <w:pPr>
        <w:jc w:val="both"/>
        <w:rPr>
          <w:rFonts w:ascii="Ebrima" w:hAnsi="Ebrima"/>
          <w:lang w:eastAsia="hu-HU"/>
        </w:rPr>
      </w:pPr>
    </w:p>
    <w:p w:rsidR="00420B92" w:rsidRPr="001A365D" w:rsidRDefault="00EE2152" w:rsidP="001A365D">
      <w:pPr>
        <w:jc w:val="both"/>
        <w:rPr>
          <w:rFonts w:ascii="Ebrima" w:hAnsi="Ebrima"/>
        </w:rPr>
      </w:pPr>
      <w:r w:rsidRPr="001A365D">
        <w:rPr>
          <w:rFonts w:ascii="Ebrima" w:hAnsi="Ebrima"/>
          <w:lang w:eastAsia="hu-HU"/>
        </w:rPr>
        <w:t xml:space="preserve">Az elzárkózás, a „nemzet, mint zártkörű klub”, a </w:t>
      </w:r>
      <w:r w:rsidR="00945E74" w:rsidRPr="001A365D">
        <w:rPr>
          <w:rFonts w:ascii="Ebrima" w:hAnsi="Ebrima"/>
          <w:lang w:eastAsia="hu-HU"/>
        </w:rPr>
        <w:t xml:space="preserve">gazdasági sovinizmus démona a jövő ideálja, vagy az európai démosz fokozatos kialakulása, az összeurópai </w:t>
      </w:r>
      <w:r w:rsidR="0085558A" w:rsidRPr="001A365D">
        <w:rPr>
          <w:rFonts w:ascii="Ebrima" w:hAnsi="Ebrima"/>
          <w:lang w:eastAsia="hu-HU"/>
        </w:rPr>
        <w:t>szolidaritás</w:t>
      </w:r>
      <w:r w:rsidR="00945E74" w:rsidRPr="001A365D">
        <w:rPr>
          <w:rFonts w:ascii="Ebrima" w:hAnsi="Ebrima"/>
          <w:lang w:eastAsia="hu-HU"/>
        </w:rPr>
        <w:t xml:space="preserve">, amelyhez mi is apellálunk kisebb árvizekkor, ez itt a kérdés. </w:t>
      </w:r>
      <w:r w:rsidR="00E46C39" w:rsidRPr="001A365D">
        <w:rPr>
          <w:rFonts w:ascii="Ebrima" w:hAnsi="Ebrima"/>
          <w:lang w:eastAsia="hu-HU"/>
        </w:rPr>
        <w:t xml:space="preserve">A bezárkózásra, a megszerzett gazdagság megőrzésére késztetés erős, amit csak fokoz a xenophób jobboldal nyomása. Nem vitatom, számos európai országban – de nem Magyarországon </w:t>
      </w:r>
      <w:r w:rsidR="006F7F9B" w:rsidRPr="001A365D">
        <w:rPr>
          <w:rFonts w:ascii="Ebrima" w:hAnsi="Ebrima"/>
          <w:lang w:eastAsia="hu-HU"/>
        </w:rPr>
        <w:t>–</w:t>
      </w:r>
      <w:r w:rsidR="00E46C39" w:rsidRPr="001A365D">
        <w:rPr>
          <w:rFonts w:ascii="Ebrima" w:hAnsi="Ebrima"/>
          <w:lang w:eastAsia="hu-HU"/>
        </w:rPr>
        <w:t xml:space="preserve">  a fejlődő országból érkezett bevándorlók egy része marginalizálódott, nem engedték integrálódni, vagy ellenállt annak</w:t>
      </w:r>
      <w:r w:rsidR="00D72740" w:rsidRPr="001A365D">
        <w:rPr>
          <w:rFonts w:ascii="Ebrima" w:hAnsi="Ebrima"/>
          <w:lang w:eastAsia="hu-HU"/>
        </w:rPr>
        <w:t>,</w:t>
      </w:r>
      <w:r w:rsidR="00E46C39" w:rsidRPr="001A365D">
        <w:rPr>
          <w:rFonts w:ascii="Ebrima" w:hAnsi="Ebrima"/>
          <w:lang w:eastAsia="hu-HU"/>
        </w:rPr>
        <w:t xml:space="preserve"> s ennek következtében </w:t>
      </w:r>
      <w:r w:rsidR="002F09A6" w:rsidRPr="001A365D">
        <w:rPr>
          <w:rFonts w:ascii="Ebrima" w:hAnsi="Ebrima"/>
          <w:lang w:eastAsia="hu-HU"/>
        </w:rPr>
        <w:t xml:space="preserve">a </w:t>
      </w:r>
      <w:r w:rsidR="00E46C39" w:rsidRPr="001A365D">
        <w:rPr>
          <w:rFonts w:ascii="Ebrima" w:hAnsi="Ebrima"/>
          <w:lang w:eastAsia="hu-HU"/>
        </w:rPr>
        <w:t xml:space="preserve">kulturális </w:t>
      </w:r>
      <w:r w:rsidR="002F09A6" w:rsidRPr="001A365D">
        <w:rPr>
          <w:rFonts w:ascii="Ebrima" w:hAnsi="Ebrima"/>
          <w:lang w:eastAsia="hu-HU"/>
        </w:rPr>
        <w:t>mintázatok sú</w:t>
      </w:r>
      <w:r w:rsidR="00E46C39" w:rsidRPr="001A365D">
        <w:rPr>
          <w:rFonts w:ascii="Ebrima" w:hAnsi="Ebrima"/>
          <w:lang w:eastAsia="hu-HU"/>
        </w:rPr>
        <w:t xml:space="preserve">rlódnak. De ez </w:t>
      </w:r>
      <w:r w:rsidR="002F09A6" w:rsidRPr="001A365D">
        <w:rPr>
          <w:rFonts w:ascii="Ebrima" w:hAnsi="Ebrima"/>
          <w:lang w:eastAsia="hu-HU"/>
        </w:rPr>
        <w:t xml:space="preserve">ennek a cikknek nem témája, </w:t>
      </w:r>
      <w:r w:rsidR="00E46C39" w:rsidRPr="001A365D">
        <w:rPr>
          <w:rFonts w:ascii="Ebrima" w:hAnsi="Ebrima"/>
          <w:lang w:eastAsia="hu-HU"/>
        </w:rPr>
        <w:t>vagy annyiban még</w:t>
      </w:r>
      <w:r w:rsidR="002F09A6" w:rsidRPr="001A365D">
        <w:rPr>
          <w:rFonts w:ascii="Ebrima" w:hAnsi="Ebrima"/>
          <w:lang w:eastAsia="hu-HU"/>
        </w:rPr>
        <w:t>is</w:t>
      </w:r>
      <w:r w:rsidR="00E46C39" w:rsidRPr="001A365D">
        <w:rPr>
          <w:rFonts w:ascii="Ebrima" w:hAnsi="Ebrima"/>
          <w:lang w:eastAsia="hu-HU"/>
        </w:rPr>
        <w:t xml:space="preserve">, hogy a Dano ítélet, Cameron </w:t>
      </w:r>
      <w:r w:rsidR="0085558A" w:rsidRPr="001A365D">
        <w:rPr>
          <w:rFonts w:ascii="Ebrima" w:hAnsi="Ebrima"/>
          <w:lang w:eastAsia="hu-HU"/>
        </w:rPr>
        <w:t>javaslatai</w:t>
      </w:r>
      <w:r w:rsidR="00E46C39" w:rsidRPr="001A365D">
        <w:rPr>
          <w:rFonts w:ascii="Ebrima" w:hAnsi="Ebrima"/>
          <w:lang w:eastAsia="hu-HU"/>
        </w:rPr>
        <w:t>, vagy Orbán kirohanásai  a migráció ellen ugyanezeket a feszültségeket keltik az EU-n belül: ahelyett, hogy a másik EU polgárt magunk közül valónak tekintenék</w:t>
      </w:r>
      <w:r w:rsidR="00D72740" w:rsidRPr="001A365D">
        <w:rPr>
          <w:rFonts w:ascii="Ebrima" w:hAnsi="Ebrima"/>
          <w:lang w:eastAsia="hu-HU"/>
        </w:rPr>
        <w:t>,</w:t>
      </w:r>
      <w:r w:rsidR="00E46C39" w:rsidRPr="001A365D">
        <w:rPr>
          <w:rFonts w:ascii="Ebrima" w:hAnsi="Ebrima"/>
          <w:lang w:eastAsia="hu-HU"/>
        </w:rPr>
        <w:t xml:space="preserve"> kitaszítják: másnak és pusztán e mássága miatt a húsosfazéktól távolabb lökdöshetőnek állítják be. </w:t>
      </w:r>
      <w:r w:rsidR="00974632" w:rsidRPr="001A365D">
        <w:rPr>
          <w:rFonts w:ascii="Ebrima" w:hAnsi="Ebrima"/>
          <w:lang w:eastAsia="hu-HU"/>
        </w:rPr>
        <w:t xml:space="preserve">Ezek azonban társadalmi konstrukciók: a társadalmi </w:t>
      </w:r>
      <w:r w:rsidR="0085558A" w:rsidRPr="001A365D">
        <w:rPr>
          <w:rFonts w:ascii="Ebrima" w:hAnsi="Ebrima"/>
          <w:lang w:eastAsia="hu-HU"/>
        </w:rPr>
        <w:t>szolidaritás</w:t>
      </w:r>
      <w:r w:rsidR="00974632" w:rsidRPr="001A365D">
        <w:rPr>
          <w:rFonts w:ascii="Ebrima" w:hAnsi="Ebrima"/>
          <w:lang w:eastAsia="hu-HU"/>
        </w:rPr>
        <w:t xml:space="preserve"> körei tágíthatóak és szűkíthetőek. Az előbbiből jött létre a német és az olasz egy</w:t>
      </w:r>
      <w:r w:rsidR="00D72740" w:rsidRPr="001A365D">
        <w:rPr>
          <w:rFonts w:ascii="Ebrima" w:hAnsi="Ebrima"/>
          <w:lang w:eastAsia="hu-HU"/>
        </w:rPr>
        <w:t>ség</w:t>
      </w:r>
      <w:r w:rsidR="00974632" w:rsidRPr="001A365D">
        <w:rPr>
          <w:rFonts w:ascii="Ebrima" w:hAnsi="Ebrima"/>
          <w:lang w:eastAsia="hu-HU"/>
        </w:rPr>
        <w:t>, az Egyesült Államok, s nem utolsó sorban maga az Egyesült Királyság. Az utóbbi bábáskodik a legtöbb polgárháború születésénél, amikor azt sugallja, a kisebb, zártabb közösség valamennyi tagjának több fog jutni, ezért szükség van a</w:t>
      </w:r>
      <w:r w:rsidR="00D72740" w:rsidRPr="001A365D">
        <w:rPr>
          <w:rFonts w:ascii="Ebrima" w:hAnsi="Ebrima"/>
          <w:lang w:eastAsia="hu-HU"/>
        </w:rPr>
        <w:t xml:space="preserve"> létező társadalom szétdúlására. K</w:t>
      </w:r>
      <w:r w:rsidR="00974632" w:rsidRPr="001A365D">
        <w:rPr>
          <w:rFonts w:ascii="Ebrima" w:hAnsi="Ebrima"/>
          <w:lang w:eastAsia="hu-HU"/>
        </w:rPr>
        <w:t xml:space="preserve">övetkezményeit </w:t>
      </w:r>
      <w:r w:rsidR="0085558A" w:rsidRPr="001A365D">
        <w:rPr>
          <w:rFonts w:ascii="Ebrima" w:hAnsi="Ebrima"/>
          <w:lang w:eastAsia="hu-HU"/>
        </w:rPr>
        <w:t>láttuk</w:t>
      </w:r>
      <w:r w:rsidR="00974632" w:rsidRPr="001A365D">
        <w:rPr>
          <w:rFonts w:ascii="Ebrima" w:hAnsi="Ebrima"/>
          <w:lang w:eastAsia="hu-HU"/>
        </w:rPr>
        <w:t xml:space="preserve">, látjuk  </w:t>
      </w:r>
      <w:r w:rsidR="00D72740" w:rsidRPr="001A365D">
        <w:rPr>
          <w:rFonts w:ascii="Ebrima" w:hAnsi="Ebrima"/>
          <w:lang w:eastAsia="hu-HU"/>
        </w:rPr>
        <w:t xml:space="preserve">a Szovjetunióban, </w:t>
      </w:r>
      <w:r w:rsidR="00974632" w:rsidRPr="001A365D">
        <w:rPr>
          <w:rFonts w:ascii="Ebrima" w:hAnsi="Ebrima"/>
          <w:lang w:eastAsia="hu-HU"/>
        </w:rPr>
        <w:t>Jugoszláviában, Etiópiában, Szudánban, Ukrajnában. A démon pusztít, a démosz szabaddá tesz. Választhatunk.</w:t>
      </w:r>
    </w:p>
    <w:sectPr w:rsidR="00420B92" w:rsidRPr="001A365D" w:rsidSect="00C46E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39" w:rsidRDefault="00AE4F39" w:rsidP="00B57EE7">
      <w:pPr>
        <w:spacing w:after="0" w:line="240" w:lineRule="auto"/>
      </w:pPr>
      <w:r>
        <w:separator/>
      </w:r>
    </w:p>
  </w:endnote>
  <w:endnote w:type="continuationSeparator" w:id="0">
    <w:p w:rsidR="00AE4F39" w:rsidRDefault="00AE4F39" w:rsidP="00B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3722"/>
      <w:docPartObj>
        <w:docPartGallery w:val="Page Numbers (Bottom of Page)"/>
        <w:docPartUnique/>
      </w:docPartObj>
    </w:sdtPr>
    <w:sdtEndPr>
      <w:rPr>
        <w:rFonts w:ascii="Ebrima" w:hAnsi="Ebrima"/>
        <w:sz w:val="14"/>
      </w:rPr>
    </w:sdtEndPr>
    <w:sdtContent>
      <w:p w:rsidR="00FA264C" w:rsidRPr="0061780B" w:rsidRDefault="00FA264C">
        <w:pPr>
          <w:pStyle w:val="llb"/>
          <w:jc w:val="center"/>
          <w:rPr>
            <w:rFonts w:ascii="Ebrima" w:hAnsi="Ebrima"/>
            <w:sz w:val="14"/>
          </w:rPr>
        </w:pPr>
        <w:r w:rsidRPr="0061780B">
          <w:rPr>
            <w:rFonts w:ascii="Ebrima" w:hAnsi="Ebrima"/>
            <w:sz w:val="14"/>
          </w:rPr>
          <w:fldChar w:fldCharType="begin"/>
        </w:r>
        <w:r w:rsidRPr="0061780B">
          <w:rPr>
            <w:rFonts w:ascii="Ebrima" w:hAnsi="Ebrima"/>
            <w:sz w:val="14"/>
          </w:rPr>
          <w:instrText>PAGE   \* MERGEFORMAT</w:instrText>
        </w:r>
        <w:r w:rsidRPr="0061780B">
          <w:rPr>
            <w:rFonts w:ascii="Ebrima" w:hAnsi="Ebrima"/>
            <w:sz w:val="14"/>
          </w:rPr>
          <w:fldChar w:fldCharType="separate"/>
        </w:r>
        <w:r w:rsidR="005F5254">
          <w:rPr>
            <w:rFonts w:ascii="Ebrima" w:hAnsi="Ebrima"/>
            <w:noProof/>
            <w:sz w:val="14"/>
          </w:rPr>
          <w:t>2</w:t>
        </w:r>
        <w:r w:rsidRPr="0061780B">
          <w:rPr>
            <w:rFonts w:ascii="Ebrima" w:hAnsi="Ebrima"/>
            <w:sz w:val="14"/>
          </w:rPr>
          <w:fldChar w:fldCharType="end"/>
        </w:r>
      </w:p>
    </w:sdtContent>
  </w:sdt>
  <w:p w:rsidR="00FA264C" w:rsidRDefault="00FA26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39" w:rsidRDefault="00AE4F39" w:rsidP="00B57EE7">
      <w:pPr>
        <w:spacing w:after="0" w:line="240" w:lineRule="auto"/>
      </w:pPr>
      <w:r>
        <w:separator/>
      </w:r>
    </w:p>
  </w:footnote>
  <w:footnote w:type="continuationSeparator" w:id="0">
    <w:p w:rsidR="00AE4F39" w:rsidRDefault="00AE4F39" w:rsidP="00B57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B7"/>
    <w:rsid w:val="000B3778"/>
    <w:rsid w:val="00113AE4"/>
    <w:rsid w:val="0012538C"/>
    <w:rsid w:val="00142E36"/>
    <w:rsid w:val="00145660"/>
    <w:rsid w:val="001522A8"/>
    <w:rsid w:val="001524AD"/>
    <w:rsid w:val="00156EB9"/>
    <w:rsid w:val="00162FDA"/>
    <w:rsid w:val="00192D88"/>
    <w:rsid w:val="001A365D"/>
    <w:rsid w:val="001F168B"/>
    <w:rsid w:val="0020225B"/>
    <w:rsid w:val="002119C6"/>
    <w:rsid w:val="002462A5"/>
    <w:rsid w:val="00254D1B"/>
    <w:rsid w:val="00256DB7"/>
    <w:rsid w:val="0026261B"/>
    <w:rsid w:val="002755D3"/>
    <w:rsid w:val="0028044B"/>
    <w:rsid w:val="00291D9B"/>
    <w:rsid w:val="002931FA"/>
    <w:rsid w:val="002A103A"/>
    <w:rsid w:val="002A2A2E"/>
    <w:rsid w:val="002F09A6"/>
    <w:rsid w:val="00301D96"/>
    <w:rsid w:val="003B40B3"/>
    <w:rsid w:val="003B65C3"/>
    <w:rsid w:val="003D7686"/>
    <w:rsid w:val="00420B92"/>
    <w:rsid w:val="00425FAC"/>
    <w:rsid w:val="004305FC"/>
    <w:rsid w:val="0044560A"/>
    <w:rsid w:val="00461C2D"/>
    <w:rsid w:val="00475D95"/>
    <w:rsid w:val="004D1E1E"/>
    <w:rsid w:val="004F5BE2"/>
    <w:rsid w:val="004F695B"/>
    <w:rsid w:val="00530D95"/>
    <w:rsid w:val="00555EBD"/>
    <w:rsid w:val="005760DD"/>
    <w:rsid w:val="00596853"/>
    <w:rsid w:val="005C43E1"/>
    <w:rsid w:val="005F4503"/>
    <w:rsid w:val="005F5254"/>
    <w:rsid w:val="005F547B"/>
    <w:rsid w:val="0061780B"/>
    <w:rsid w:val="00655CAB"/>
    <w:rsid w:val="00696A65"/>
    <w:rsid w:val="006F7F9B"/>
    <w:rsid w:val="00704D8B"/>
    <w:rsid w:val="00796BE6"/>
    <w:rsid w:val="007B0B58"/>
    <w:rsid w:val="00801644"/>
    <w:rsid w:val="00804713"/>
    <w:rsid w:val="0083458E"/>
    <w:rsid w:val="00835E6B"/>
    <w:rsid w:val="0085558A"/>
    <w:rsid w:val="008B7A25"/>
    <w:rsid w:val="008F76A4"/>
    <w:rsid w:val="00900EC2"/>
    <w:rsid w:val="00910128"/>
    <w:rsid w:val="00932ACB"/>
    <w:rsid w:val="00945E74"/>
    <w:rsid w:val="00974632"/>
    <w:rsid w:val="0099133A"/>
    <w:rsid w:val="009F7287"/>
    <w:rsid w:val="009F7B4D"/>
    <w:rsid w:val="00A029C3"/>
    <w:rsid w:val="00A569D5"/>
    <w:rsid w:val="00A8333C"/>
    <w:rsid w:val="00A86522"/>
    <w:rsid w:val="00AB21D6"/>
    <w:rsid w:val="00AE4F39"/>
    <w:rsid w:val="00B10182"/>
    <w:rsid w:val="00B57EE7"/>
    <w:rsid w:val="00C079CF"/>
    <w:rsid w:val="00C46EB8"/>
    <w:rsid w:val="00C55EFE"/>
    <w:rsid w:val="00C63EB4"/>
    <w:rsid w:val="00C749D9"/>
    <w:rsid w:val="00C93209"/>
    <w:rsid w:val="00D62EDD"/>
    <w:rsid w:val="00D72740"/>
    <w:rsid w:val="00D84E62"/>
    <w:rsid w:val="00DA3433"/>
    <w:rsid w:val="00DE233F"/>
    <w:rsid w:val="00E36035"/>
    <w:rsid w:val="00E362DC"/>
    <w:rsid w:val="00E46C39"/>
    <w:rsid w:val="00E51C11"/>
    <w:rsid w:val="00E644EE"/>
    <w:rsid w:val="00EE2152"/>
    <w:rsid w:val="00F369C4"/>
    <w:rsid w:val="00FA264C"/>
    <w:rsid w:val="00FD610C"/>
    <w:rsid w:val="00FD6E58"/>
    <w:rsid w:val="00FD75D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BF86-DAEC-46FB-BD21-1C7C0D4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EB8"/>
  </w:style>
  <w:style w:type="paragraph" w:styleId="Cmsor1">
    <w:name w:val="heading 1"/>
    <w:basedOn w:val="Norml"/>
    <w:next w:val="Norml"/>
    <w:link w:val="Cmsor1Char"/>
    <w:uiPriority w:val="9"/>
    <w:qFormat/>
    <w:rsid w:val="00202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2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EE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E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7E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B4D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FA26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202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A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64C"/>
  </w:style>
  <w:style w:type="paragraph" w:styleId="llb">
    <w:name w:val="footer"/>
    <w:basedOn w:val="Norml"/>
    <w:link w:val="llbChar"/>
    <w:uiPriority w:val="99"/>
    <w:unhideWhenUsed/>
    <w:rsid w:val="00FA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1933</Words>
  <Characters>13340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Boldizsar Nagy</dc:creator>
  <cp:lastModifiedBy>Boldizsar Nagy</cp:lastModifiedBy>
  <cp:revision>6</cp:revision>
  <cp:lastPrinted>2014-12-16T12:55:00Z</cp:lastPrinted>
  <dcterms:created xsi:type="dcterms:W3CDTF">2014-12-16T12:12:00Z</dcterms:created>
  <dcterms:modified xsi:type="dcterms:W3CDTF">2014-12-16T14:25:00Z</dcterms:modified>
</cp:coreProperties>
</file>